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9764"/>
      </w:tblGrid>
      <w:tr w:rsidR="00A02C0D" w:rsidTr="00A02C0D">
        <w:tc>
          <w:tcPr>
            <w:tcW w:w="9764" w:type="dxa"/>
            <w:shd w:val="clear" w:color="auto" w:fill="FF0000"/>
          </w:tcPr>
          <w:p w:rsidR="00A02C0D" w:rsidRPr="00A02C0D" w:rsidRDefault="00A02C0D" w:rsidP="00A02C0D">
            <w:pPr>
              <w:pStyle w:val="Standard"/>
              <w:spacing w:line="276" w:lineRule="auto"/>
              <w:jc w:val="both"/>
              <w:rPr>
                <w:b/>
                <w:sz w:val="28"/>
                <w:szCs w:val="28"/>
              </w:rPr>
            </w:pPr>
            <w:r w:rsidRPr="00A02C0D">
              <w:rPr>
                <w:b/>
                <w:sz w:val="28"/>
                <w:szCs w:val="28"/>
              </w:rPr>
              <w:t>Essendo questo documento una bozza standard di determina, si ricorda di inserire, in base al Servizio interessato e/o alla tipologia di appalto, le informazioni specifiche (così come gli elementi ad hoc richiesti dai controlli dell’</w:t>
            </w:r>
            <w:proofErr w:type="spellStart"/>
            <w:r w:rsidRPr="00A02C0D">
              <w:rPr>
                <w:b/>
                <w:sz w:val="28"/>
                <w:szCs w:val="28"/>
              </w:rPr>
              <w:t>Audit</w:t>
            </w:r>
            <w:proofErr w:type="spellEnd"/>
            <w:r w:rsidRPr="00A02C0D">
              <w:rPr>
                <w:b/>
                <w:sz w:val="28"/>
                <w:szCs w:val="28"/>
              </w:rPr>
              <w:t>)</w:t>
            </w:r>
            <w:r w:rsidRPr="00A02C0D">
              <w:rPr>
                <w:b/>
                <w:sz w:val="28"/>
                <w:szCs w:val="28"/>
              </w:rPr>
              <w:t>.</w:t>
            </w:r>
          </w:p>
        </w:tc>
      </w:tr>
    </w:tbl>
    <w:p w:rsidR="00A02C0D" w:rsidRDefault="00A02C0D" w:rsidP="00A02C0D">
      <w:pPr>
        <w:pStyle w:val="Standard"/>
        <w:spacing w:line="276" w:lineRule="auto"/>
        <w:jc w:val="both"/>
        <w:rPr>
          <w:sz w:val="22"/>
          <w:szCs w:val="22"/>
        </w:rPr>
      </w:pPr>
    </w:p>
    <w:p w:rsidR="00A02C0D" w:rsidRDefault="00A02C0D" w:rsidP="00881D89">
      <w:pPr>
        <w:autoSpaceDE w:val="0"/>
        <w:autoSpaceDN w:val="0"/>
        <w:adjustRightInd w:val="0"/>
        <w:spacing w:after="0"/>
        <w:jc w:val="both"/>
        <w:rPr>
          <w:rFonts w:ascii="Times New Roman" w:hAnsi="Times New Roman"/>
          <w:b/>
        </w:rPr>
      </w:pPr>
    </w:p>
    <w:p w:rsidR="009E2CD3" w:rsidRDefault="009E2CD3" w:rsidP="00881D89">
      <w:pPr>
        <w:autoSpaceDE w:val="0"/>
        <w:autoSpaceDN w:val="0"/>
        <w:adjustRightInd w:val="0"/>
        <w:spacing w:after="0"/>
        <w:jc w:val="both"/>
        <w:rPr>
          <w:rFonts w:ascii="Times New Roman" w:hAnsi="Times New Roman"/>
          <w:b/>
        </w:rPr>
      </w:pPr>
    </w:p>
    <w:p w:rsidR="00A738E9" w:rsidRPr="00D043BE" w:rsidRDefault="00A738E9" w:rsidP="00881D89">
      <w:pPr>
        <w:autoSpaceDE w:val="0"/>
        <w:autoSpaceDN w:val="0"/>
        <w:adjustRightInd w:val="0"/>
        <w:spacing w:after="0"/>
        <w:jc w:val="both"/>
        <w:rPr>
          <w:rFonts w:ascii="Times New Roman" w:hAnsi="Times New Roman"/>
          <w:b/>
        </w:rPr>
      </w:pPr>
      <w:r w:rsidRPr="00D043BE">
        <w:rPr>
          <w:rFonts w:ascii="Times New Roman" w:hAnsi="Times New Roman"/>
          <w:b/>
        </w:rPr>
        <w:t xml:space="preserve">APPROVAZIONE DELLA PROPOSTA DI AGGIUDICAZIONE E AGGIUDICAZIONE, A FAVORE DELL’OPERATORE ECONOMICO </w:t>
      </w:r>
      <w:r>
        <w:rPr>
          <w:rFonts w:ascii="Times New Roman" w:hAnsi="Times New Roman"/>
          <w:b/>
        </w:rPr>
        <w:t xml:space="preserve"> </w:t>
      </w:r>
      <w:r w:rsidRPr="00A738E9">
        <w:rPr>
          <w:rFonts w:ascii="Times New Roman" w:hAnsi="Times New Roman"/>
          <w:b/>
          <w:bCs/>
          <w:color w:val="000000"/>
          <w:highlight w:val="yellow"/>
        </w:rPr>
        <w:t xml:space="preserve">XXXXXXXXXXX </w:t>
      </w:r>
      <w:r>
        <w:rPr>
          <w:rFonts w:ascii="Times New Roman" w:hAnsi="Times New Roman"/>
          <w:b/>
          <w:bCs/>
          <w:color w:val="000000"/>
        </w:rPr>
        <w:t>(</w:t>
      </w:r>
      <w:r w:rsidRPr="00D043BE">
        <w:rPr>
          <w:rFonts w:ascii="Times New Roman" w:hAnsi="Times New Roman"/>
          <w:b/>
          <w:bCs/>
          <w:color w:val="000000"/>
        </w:rPr>
        <w:t xml:space="preserve">C.F. </w:t>
      </w:r>
      <w:r w:rsidRPr="00A738E9">
        <w:rPr>
          <w:rFonts w:ascii="Times New Roman" w:hAnsi="Times New Roman"/>
          <w:b/>
          <w:bCs/>
          <w:color w:val="000000"/>
          <w:highlight w:val="yellow"/>
        </w:rPr>
        <w:t>XXXXXXXXXX</w:t>
      </w:r>
      <w:r>
        <w:rPr>
          <w:rFonts w:ascii="Times New Roman" w:hAnsi="Times New Roman"/>
          <w:b/>
          <w:bCs/>
          <w:color w:val="000000"/>
        </w:rPr>
        <w:t xml:space="preserve">) </w:t>
      </w:r>
      <w:r w:rsidRPr="00D043BE">
        <w:rPr>
          <w:rFonts w:ascii="Times New Roman" w:hAnsi="Times New Roman"/>
          <w:b/>
          <w:bCs/>
          <w:color w:val="000000"/>
        </w:rPr>
        <w:t xml:space="preserve">DEI LAVORI DI </w:t>
      </w:r>
      <w:r w:rsidRPr="00A738E9">
        <w:rPr>
          <w:rFonts w:ascii="Times New Roman" w:hAnsi="Times New Roman"/>
          <w:b/>
          <w:bCs/>
          <w:color w:val="000000"/>
          <w:highlight w:val="yellow"/>
        </w:rPr>
        <w:t>XXXXXXXXXXXXXXXXXXXXXXXXXXXXXXXXX</w:t>
      </w:r>
      <w:r>
        <w:rPr>
          <w:rFonts w:ascii="Times New Roman" w:hAnsi="Times New Roman"/>
          <w:b/>
          <w:bCs/>
        </w:rPr>
        <w:t xml:space="preserve"> </w:t>
      </w:r>
    </w:p>
    <w:p w:rsidR="00A738E9" w:rsidRPr="00EF5ED6" w:rsidRDefault="00A738E9" w:rsidP="00881D89">
      <w:pPr>
        <w:autoSpaceDE w:val="0"/>
        <w:autoSpaceDN w:val="0"/>
        <w:adjustRightInd w:val="0"/>
        <w:spacing w:after="0"/>
        <w:jc w:val="both"/>
        <w:rPr>
          <w:rFonts w:ascii="Times New Roman" w:hAnsi="Times New Roman"/>
          <w:b/>
        </w:rPr>
      </w:pPr>
    </w:p>
    <w:p w:rsidR="00A738E9" w:rsidRPr="007E1B81" w:rsidRDefault="00A738E9" w:rsidP="00881D89">
      <w:pPr>
        <w:pStyle w:val="NormaleWeb"/>
        <w:spacing w:after="0" w:line="276" w:lineRule="auto"/>
        <w:jc w:val="both"/>
        <w:rPr>
          <w:sz w:val="22"/>
          <w:szCs w:val="22"/>
        </w:rPr>
      </w:pPr>
      <w:r w:rsidRPr="007E1B81">
        <w:rPr>
          <w:b/>
          <w:bCs/>
          <w:sz w:val="22"/>
          <w:szCs w:val="22"/>
        </w:rPr>
        <w:t>Visti</w:t>
      </w:r>
      <w:r w:rsidRPr="007E1B81">
        <w:rPr>
          <w:sz w:val="22"/>
          <w:szCs w:val="22"/>
        </w:rPr>
        <w:t>:</w:t>
      </w:r>
    </w:p>
    <w:p w:rsidR="00A738E9" w:rsidRPr="007E1B81" w:rsidRDefault="00A738E9" w:rsidP="00881D89">
      <w:pPr>
        <w:pStyle w:val="NormaleWeb"/>
        <w:numPr>
          <w:ilvl w:val="0"/>
          <w:numId w:val="28"/>
        </w:numPr>
        <w:spacing w:before="0" w:beforeAutospacing="0" w:after="57" w:line="276" w:lineRule="auto"/>
        <w:jc w:val="both"/>
        <w:rPr>
          <w:sz w:val="22"/>
          <w:szCs w:val="22"/>
        </w:rPr>
      </w:pPr>
      <w:r w:rsidRPr="007E1B81">
        <w:rPr>
          <w:sz w:val="22"/>
          <w:szCs w:val="22"/>
        </w:rPr>
        <w:t xml:space="preserve">il decreto legislativo 18 agosto 2000, n. 267, “Testo unico delle leggi sull’ordinamento degli enti locali” (di seguito </w:t>
      </w:r>
      <w:proofErr w:type="spellStart"/>
      <w:r w:rsidRPr="007E1B81">
        <w:rPr>
          <w:sz w:val="22"/>
          <w:szCs w:val="22"/>
        </w:rPr>
        <w:t>D.Lgs.</w:t>
      </w:r>
      <w:proofErr w:type="spellEnd"/>
      <w:r w:rsidRPr="007E1B81">
        <w:rPr>
          <w:sz w:val="22"/>
          <w:szCs w:val="22"/>
        </w:rPr>
        <w:t xml:space="preserve"> 267/2000), in particolare, l’art. 107 che definisce le funzioni e le responsabilità dei dirigenti;</w:t>
      </w:r>
    </w:p>
    <w:p w:rsidR="00A738E9" w:rsidRPr="007E1B81" w:rsidRDefault="00A738E9" w:rsidP="00881D89">
      <w:pPr>
        <w:pStyle w:val="NormaleWeb"/>
        <w:numPr>
          <w:ilvl w:val="0"/>
          <w:numId w:val="28"/>
        </w:numPr>
        <w:spacing w:before="278" w:beforeAutospacing="0" w:after="57" w:line="276" w:lineRule="auto"/>
        <w:jc w:val="both"/>
        <w:rPr>
          <w:sz w:val="22"/>
          <w:szCs w:val="22"/>
        </w:rPr>
      </w:pPr>
      <w:r w:rsidRPr="007E1B81">
        <w:rPr>
          <w:sz w:val="22"/>
          <w:szCs w:val="22"/>
        </w:rPr>
        <w:t>lo statuto della Città metropolitana di Venezia, approvato con deliberazione della Conferenza metropolitana n. 1 del 20 gennaio 2016, in particolare l’art. 28 che disciplina le modalità di esercizio delle competenze dirigenziali;</w:t>
      </w:r>
    </w:p>
    <w:p w:rsidR="00A738E9" w:rsidRPr="007E1B81" w:rsidRDefault="00A738E9" w:rsidP="00881D89">
      <w:pPr>
        <w:pStyle w:val="NormaleWeb"/>
        <w:numPr>
          <w:ilvl w:val="0"/>
          <w:numId w:val="28"/>
        </w:numPr>
        <w:spacing w:before="204" w:beforeAutospacing="0" w:after="0" w:line="276" w:lineRule="auto"/>
        <w:jc w:val="both"/>
        <w:rPr>
          <w:sz w:val="22"/>
          <w:szCs w:val="22"/>
        </w:rPr>
      </w:pPr>
      <w:r w:rsidRPr="007E1B81">
        <w:rPr>
          <w:color w:val="000000"/>
          <w:sz w:val="22"/>
          <w:szCs w:val="22"/>
        </w:rPr>
        <w:t>il Regolamento sull'ordinamento degli uffici e dei servizi, approvato con decreto del Sindaco metropolitano n. 1 del 3 gennaio 2019 da ultimo modificato con decreto n. 34 del 16 giugno 2022, ed in particolare il capo II del titolo II, avente ad oggetto le norme sulla dirigenza che individua il ruolo e le funzioni dei dirigenti, e l’art. 13, comma 1, lett. a), quarto punto, che stabilisce i compiti dei dirigenti relativi all’impegno delle spese e all’accertamento delle entrate;</w:t>
      </w:r>
    </w:p>
    <w:p w:rsidR="00A738E9" w:rsidRPr="007E1B81" w:rsidRDefault="00A738E9" w:rsidP="00881D89">
      <w:pPr>
        <w:pStyle w:val="NormaleWeb"/>
        <w:numPr>
          <w:ilvl w:val="0"/>
          <w:numId w:val="28"/>
        </w:numPr>
        <w:spacing w:before="278" w:beforeAutospacing="0" w:after="57" w:line="276" w:lineRule="auto"/>
        <w:jc w:val="both"/>
        <w:rPr>
          <w:sz w:val="22"/>
          <w:szCs w:val="22"/>
        </w:rPr>
      </w:pPr>
      <w:r w:rsidRPr="007E1B81">
        <w:rPr>
          <w:sz w:val="22"/>
          <w:szCs w:val="22"/>
        </w:rPr>
        <w:t xml:space="preserve">la macrostruttura dell’ente, con relative funzioni e dotazione organica, approvata con decreto del Sindaco metropolitano n. 90 del 29/12/2017, successivamente modificato con decreti n. 28 del 05/04/2018, n. 14 del 21/01/2019, n. 28 del 19/03/2019 e n. 34 del 16/06/2022 e n. 79 del 27/12/2023; </w:t>
      </w:r>
    </w:p>
    <w:p w:rsidR="00A738E9" w:rsidRPr="007E1B81" w:rsidRDefault="00A738E9" w:rsidP="00881D89">
      <w:pPr>
        <w:pStyle w:val="NormaleWeb"/>
        <w:numPr>
          <w:ilvl w:val="0"/>
          <w:numId w:val="28"/>
        </w:numPr>
        <w:spacing w:before="278" w:beforeAutospacing="0" w:after="57" w:line="276" w:lineRule="auto"/>
        <w:jc w:val="both"/>
        <w:rPr>
          <w:sz w:val="22"/>
          <w:szCs w:val="22"/>
        </w:rPr>
      </w:pPr>
      <w:r w:rsidRPr="007E1B81">
        <w:rPr>
          <w:sz w:val="22"/>
          <w:szCs w:val="22"/>
        </w:rPr>
        <w:t>il regolamento di contabilità dell’ente, approvato con deliberazione del Consiglio metropolitano n. 18 del 24/09/2019;</w:t>
      </w:r>
    </w:p>
    <w:p w:rsidR="00A738E9" w:rsidRPr="007E1B81" w:rsidRDefault="00A738E9" w:rsidP="00881D89">
      <w:pPr>
        <w:pStyle w:val="NormaleWeb"/>
        <w:numPr>
          <w:ilvl w:val="0"/>
          <w:numId w:val="28"/>
        </w:numPr>
        <w:spacing w:before="278" w:beforeAutospacing="0" w:after="57" w:line="276" w:lineRule="auto"/>
        <w:jc w:val="both"/>
        <w:rPr>
          <w:sz w:val="22"/>
          <w:szCs w:val="22"/>
        </w:rPr>
      </w:pPr>
      <w:r w:rsidRPr="007E1B81">
        <w:rPr>
          <w:sz w:val="22"/>
          <w:szCs w:val="22"/>
        </w:rPr>
        <w:t>i restanti regolamenti provinciali, che, nelle more dell’adozione di analoghi regolamenti da parte della Città metropolitana, trovano ad oggi applicazione, in quanto compatibili con l’evoluzione normativa, in virtù del principio di continuità amministrativa;</w:t>
      </w:r>
    </w:p>
    <w:p w:rsidR="00A738E9" w:rsidRPr="007E1B81" w:rsidRDefault="00A738E9" w:rsidP="00881D89">
      <w:pPr>
        <w:pStyle w:val="NormaleWeb"/>
        <w:numPr>
          <w:ilvl w:val="0"/>
          <w:numId w:val="28"/>
        </w:numPr>
        <w:autoSpaceDE w:val="0"/>
        <w:autoSpaceDN w:val="0"/>
        <w:adjustRightInd w:val="0"/>
        <w:spacing w:before="350" w:beforeAutospacing="0" w:after="57" w:line="276" w:lineRule="auto"/>
        <w:jc w:val="both"/>
        <w:rPr>
          <w:rFonts w:eastAsiaTheme="minorHAnsi"/>
          <w:color w:val="000000"/>
          <w:sz w:val="22"/>
          <w:szCs w:val="22"/>
        </w:rPr>
      </w:pPr>
      <w:r w:rsidRPr="007E1B81">
        <w:rPr>
          <w:sz w:val="22"/>
          <w:szCs w:val="22"/>
        </w:rPr>
        <w:t>il Protocollo di Legalità ai fini della prevenzione dei tentativi di infiltrazione della criminalità organizzata nel settore dei contratti pubblici di lavori, servizi e forniture, sottoscritto in data 17/09/2019 tra Regione Veneto, Associazione dei Comuni del Veneto (ANCI Veneto), l’Unione delle Province del Veneto (U.P.I.) e gli Uffici Territoriali del governo del Veneto, recepito dalla Città metropolitana di Venezia con determinazione del Segretario Generale n. 1352 del 15/06/2020;</w:t>
      </w:r>
    </w:p>
    <w:p w:rsidR="00A738E9" w:rsidRPr="007E1B81" w:rsidRDefault="00A738E9" w:rsidP="00881D89">
      <w:pPr>
        <w:pStyle w:val="NormaleWeb"/>
        <w:spacing w:after="0" w:line="276" w:lineRule="auto"/>
        <w:jc w:val="both"/>
        <w:rPr>
          <w:rFonts w:eastAsiaTheme="minorHAnsi"/>
          <w:b/>
          <w:color w:val="000000"/>
          <w:sz w:val="22"/>
          <w:szCs w:val="22"/>
        </w:rPr>
      </w:pPr>
      <w:r w:rsidRPr="007E1B81">
        <w:rPr>
          <w:rFonts w:eastAsiaTheme="minorHAnsi"/>
          <w:b/>
          <w:color w:val="000000"/>
          <w:sz w:val="22"/>
          <w:szCs w:val="22"/>
        </w:rPr>
        <w:t>considerato che:</w:t>
      </w:r>
    </w:p>
    <w:p w:rsidR="00A738E9" w:rsidRPr="007E1B81" w:rsidRDefault="00A738E9" w:rsidP="00881D89">
      <w:pPr>
        <w:pStyle w:val="NormaleWeb"/>
        <w:numPr>
          <w:ilvl w:val="0"/>
          <w:numId w:val="29"/>
        </w:numPr>
        <w:spacing w:before="0" w:beforeAutospacing="0" w:after="0" w:line="276" w:lineRule="auto"/>
        <w:jc w:val="both"/>
        <w:rPr>
          <w:rFonts w:eastAsiaTheme="minorHAnsi"/>
          <w:color w:val="000000"/>
          <w:sz w:val="22"/>
          <w:szCs w:val="22"/>
        </w:rPr>
      </w:pPr>
      <w:r w:rsidRPr="007E1B81">
        <w:rPr>
          <w:rFonts w:eastAsiaTheme="minorHAnsi"/>
          <w:color w:val="000000"/>
          <w:sz w:val="22"/>
          <w:szCs w:val="22"/>
        </w:rPr>
        <w:t xml:space="preserve">con deliberazione n. </w:t>
      </w:r>
      <w:r w:rsidRPr="00A738E9">
        <w:rPr>
          <w:rFonts w:eastAsiaTheme="minorHAnsi"/>
          <w:color w:val="000000"/>
          <w:sz w:val="22"/>
          <w:szCs w:val="22"/>
          <w:highlight w:val="yellow"/>
        </w:rPr>
        <w:t xml:space="preserve">XX </w:t>
      </w:r>
      <w:r w:rsidRPr="007E1B81">
        <w:rPr>
          <w:rFonts w:eastAsiaTheme="minorHAnsi"/>
          <w:color w:val="000000"/>
          <w:sz w:val="22"/>
          <w:szCs w:val="22"/>
        </w:rPr>
        <w:t xml:space="preserve">del </w:t>
      </w:r>
      <w:r w:rsidRPr="00A738E9">
        <w:rPr>
          <w:rFonts w:eastAsiaTheme="minorHAnsi"/>
          <w:color w:val="000000"/>
          <w:sz w:val="22"/>
          <w:szCs w:val="22"/>
          <w:highlight w:val="yellow"/>
        </w:rPr>
        <w:t>XXXXX</w:t>
      </w:r>
      <w:r w:rsidRPr="007E1B81">
        <w:rPr>
          <w:rFonts w:eastAsiaTheme="minorHAnsi"/>
          <w:color w:val="000000"/>
          <w:sz w:val="22"/>
          <w:szCs w:val="22"/>
        </w:rPr>
        <w:t xml:space="preserve">, dichiarata immediatamente eseguibile, il Consiglio metropolitano ha approvato in via definitiva il Documento Unico di Programmazione (DUP) e il bilancio di previsione per gli esercizi </w:t>
      </w:r>
      <w:r w:rsidRPr="00A738E9">
        <w:rPr>
          <w:rFonts w:eastAsiaTheme="minorHAnsi"/>
          <w:color w:val="000000"/>
          <w:sz w:val="22"/>
          <w:szCs w:val="22"/>
          <w:highlight w:val="yellow"/>
        </w:rPr>
        <w:t>XXXXX</w:t>
      </w:r>
      <w:r w:rsidRPr="007E1B81">
        <w:rPr>
          <w:rFonts w:eastAsiaTheme="minorHAnsi"/>
          <w:color w:val="000000"/>
          <w:sz w:val="22"/>
          <w:szCs w:val="22"/>
        </w:rPr>
        <w:t>;</w:t>
      </w:r>
    </w:p>
    <w:p w:rsidR="00A738E9" w:rsidRPr="007E1B81" w:rsidRDefault="00A738E9" w:rsidP="00881D89">
      <w:pPr>
        <w:pStyle w:val="NormaleWeb"/>
        <w:numPr>
          <w:ilvl w:val="0"/>
          <w:numId w:val="29"/>
        </w:numPr>
        <w:spacing w:after="0" w:line="276" w:lineRule="auto"/>
        <w:jc w:val="both"/>
        <w:rPr>
          <w:rFonts w:eastAsiaTheme="minorHAnsi"/>
          <w:color w:val="000000"/>
          <w:sz w:val="22"/>
          <w:szCs w:val="22"/>
        </w:rPr>
      </w:pPr>
      <w:r w:rsidRPr="007E1B81">
        <w:rPr>
          <w:rFonts w:eastAsiaTheme="minorHAnsi"/>
          <w:color w:val="000000"/>
          <w:sz w:val="22"/>
          <w:szCs w:val="22"/>
        </w:rPr>
        <w:t xml:space="preserve">con decreto del Sindaco metropolitano </w:t>
      </w:r>
      <w:r w:rsidRPr="00A738E9">
        <w:rPr>
          <w:rFonts w:eastAsiaTheme="minorHAnsi"/>
          <w:color w:val="000000"/>
          <w:sz w:val="22"/>
          <w:szCs w:val="22"/>
          <w:highlight w:val="yellow"/>
        </w:rPr>
        <w:t>XXXXX</w:t>
      </w:r>
      <w:r w:rsidRPr="007E1B81">
        <w:rPr>
          <w:rFonts w:eastAsiaTheme="minorHAnsi"/>
          <w:color w:val="000000"/>
          <w:sz w:val="22"/>
          <w:szCs w:val="22"/>
        </w:rPr>
        <w:t xml:space="preserve"> relativo all'applicazione dei criteri per la graduazione della retribuzione di posizione e conferimento incarichi di direzione e di coordinamento nell'ambito della nuova macrostruttura della Città metropolitana di Venezia è stato conferito l’incarico di dirigente dell’Area </w:t>
      </w:r>
      <w:r w:rsidRPr="00A738E9">
        <w:rPr>
          <w:rFonts w:eastAsiaTheme="minorHAnsi"/>
          <w:color w:val="000000"/>
          <w:sz w:val="22"/>
          <w:szCs w:val="22"/>
          <w:highlight w:val="yellow"/>
        </w:rPr>
        <w:t>XXXXX</w:t>
      </w:r>
      <w:r w:rsidRPr="007E1B81">
        <w:rPr>
          <w:rFonts w:eastAsiaTheme="minorHAnsi"/>
          <w:color w:val="000000"/>
          <w:sz w:val="22"/>
          <w:szCs w:val="22"/>
        </w:rPr>
        <w:t xml:space="preserve"> a</w:t>
      </w:r>
      <w:r>
        <w:rPr>
          <w:rFonts w:eastAsiaTheme="minorHAnsi"/>
          <w:color w:val="000000"/>
          <w:sz w:val="22"/>
          <w:szCs w:val="22"/>
        </w:rPr>
        <w:t xml:space="preserve"> </w:t>
      </w:r>
      <w:r w:rsidRPr="00A738E9">
        <w:rPr>
          <w:rFonts w:eastAsiaTheme="minorHAnsi"/>
          <w:color w:val="000000"/>
          <w:sz w:val="22"/>
          <w:szCs w:val="22"/>
          <w:highlight w:val="yellow"/>
        </w:rPr>
        <w:t>XXXXX</w:t>
      </w:r>
      <w:r w:rsidRPr="007E1B81">
        <w:rPr>
          <w:rFonts w:eastAsiaTheme="minorHAnsi"/>
          <w:color w:val="000000"/>
          <w:sz w:val="22"/>
          <w:szCs w:val="22"/>
        </w:rPr>
        <w:t xml:space="preserve"> (rif. </w:t>
      </w:r>
      <w:proofErr w:type="spellStart"/>
      <w:r w:rsidRPr="007E1B81">
        <w:rPr>
          <w:rFonts w:eastAsiaTheme="minorHAnsi"/>
          <w:color w:val="000000"/>
          <w:sz w:val="22"/>
          <w:szCs w:val="22"/>
        </w:rPr>
        <w:t>Mis</w:t>
      </w:r>
      <w:proofErr w:type="spellEnd"/>
      <w:r w:rsidRPr="007E1B81">
        <w:rPr>
          <w:rFonts w:eastAsiaTheme="minorHAnsi"/>
          <w:color w:val="000000"/>
          <w:sz w:val="22"/>
          <w:szCs w:val="22"/>
        </w:rPr>
        <w:t xml:space="preserve"> Z20A del PIAO </w:t>
      </w:r>
      <w:r w:rsidRPr="00A738E9">
        <w:rPr>
          <w:rFonts w:eastAsiaTheme="minorHAnsi"/>
          <w:color w:val="000000"/>
          <w:sz w:val="22"/>
          <w:szCs w:val="22"/>
          <w:highlight w:val="yellow"/>
        </w:rPr>
        <w:t>XXXXX</w:t>
      </w:r>
      <w:r w:rsidRPr="007E1B81">
        <w:rPr>
          <w:rFonts w:eastAsiaTheme="minorHAnsi"/>
          <w:color w:val="000000"/>
          <w:sz w:val="22"/>
          <w:szCs w:val="22"/>
        </w:rPr>
        <w:t>);</w:t>
      </w:r>
    </w:p>
    <w:p w:rsidR="00A738E9" w:rsidRPr="007E1B81" w:rsidRDefault="00A738E9" w:rsidP="00881D89">
      <w:pPr>
        <w:pStyle w:val="NormaleWeb"/>
        <w:spacing w:after="0" w:line="276" w:lineRule="auto"/>
        <w:jc w:val="both"/>
        <w:rPr>
          <w:rFonts w:eastAsiaTheme="minorHAnsi"/>
          <w:sz w:val="22"/>
          <w:szCs w:val="22"/>
        </w:rPr>
      </w:pPr>
      <w:r w:rsidRPr="007E1B81">
        <w:rPr>
          <w:rFonts w:eastAsiaTheme="minorHAnsi"/>
          <w:b/>
          <w:color w:val="000000"/>
          <w:sz w:val="22"/>
          <w:szCs w:val="22"/>
        </w:rPr>
        <w:t>Visto</w:t>
      </w:r>
      <w:r w:rsidRPr="007E1B81">
        <w:rPr>
          <w:rFonts w:eastAsiaTheme="minorHAnsi"/>
          <w:color w:val="000000"/>
          <w:sz w:val="22"/>
          <w:szCs w:val="22"/>
        </w:rPr>
        <w:t xml:space="preserve"> il decreto del Sindaco metropolitano </w:t>
      </w:r>
      <w:r w:rsidRPr="00A738E9">
        <w:rPr>
          <w:rFonts w:eastAsiaTheme="minorHAnsi"/>
          <w:color w:val="000000"/>
          <w:sz w:val="22"/>
          <w:szCs w:val="22"/>
          <w:highlight w:val="yellow"/>
        </w:rPr>
        <w:t>XXXXX</w:t>
      </w:r>
      <w:r w:rsidRPr="007E1B81">
        <w:rPr>
          <w:rFonts w:eastAsiaTheme="minorHAnsi"/>
          <w:color w:val="000000"/>
          <w:sz w:val="22"/>
          <w:szCs w:val="22"/>
        </w:rPr>
        <w:t xml:space="preserve"> con cui è stato adottato il Piano </w:t>
      </w:r>
      <w:r w:rsidRPr="007E1B81">
        <w:rPr>
          <w:rFonts w:eastAsiaTheme="minorHAnsi"/>
          <w:sz w:val="22"/>
          <w:szCs w:val="22"/>
        </w:rPr>
        <w:t xml:space="preserve">Integrato di Attività e organizzazione (PIAO), comprendente il Piano Esecutivo di Gestione </w:t>
      </w:r>
      <w:r w:rsidRPr="00A738E9">
        <w:rPr>
          <w:rFonts w:eastAsiaTheme="minorHAnsi"/>
          <w:color w:val="000000"/>
          <w:sz w:val="22"/>
          <w:szCs w:val="22"/>
          <w:highlight w:val="yellow"/>
        </w:rPr>
        <w:t>XXXXX</w:t>
      </w:r>
      <w:r w:rsidRPr="007E1B81">
        <w:rPr>
          <w:rFonts w:eastAsiaTheme="minorHAnsi"/>
          <w:sz w:val="22"/>
          <w:szCs w:val="22"/>
        </w:rPr>
        <w:t xml:space="preserve"> (PEG finanziario), il Piano Dettagliato degli Obiettivi e il Piano dettagliato della performance (PEG gestionale </w:t>
      </w:r>
      <w:r w:rsidRPr="00A738E9">
        <w:rPr>
          <w:rFonts w:eastAsiaTheme="minorHAnsi"/>
          <w:color w:val="000000"/>
          <w:sz w:val="22"/>
          <w:szCs w:val="22"/>
          <w:highlight w:val="yellow"/>
        </w:rPr>
        <w:t>XXXXX</w:t>
      </w:r>
      <w:r w:rsidRPr="007E1B81">
        <w:rPr>
          <w:rFonts w:eastAsiaTheme="minorHAnsi"/>
          <w:sz w:val="22"/>
          <w:szCs w:val="22"/>
        </w:rPr>
        <w:t xml:space="preserve">), successivamente aggiornato con decreti del Sindaco metropolitano </w:t>
      </w:r>
      <w:r w:rsidRPr="00A738E9">
        <w:rPr>
          <w:rFonts w:eastAsiaTheme="minorHAnsi"/>
          <w:color w:val="000000"/>
          <w:sz w:val="22"/>
          <w:szCs w:val="22"/>
          <w:highlight w:val="yellow"/>
        </w:rPr>
        <w:t>XXXXX</w:t>
      </w:r>
      <w:r w:rsidRPr="007E1B81">
        <w:rPr>
          <w:rFonts w:eastAsiaTheme="minorHAnsi"/>
          <w:sz w:val="22"/>
          <w:szCs w:val="22"/>
        </w:rPr>
        <w:t>;</w:t>
      </w:r>
    </w:p>
    <w:p w:rsidR="00A738E9" w:rsidRPr="00A738E9" w:rsidRDefault="00A738E9" w:rsidP="00881D89">
      <w:pPr>
        <w:autoSpaceDE w:val="0"/>
        <w:autoSpaceDN w:val="0"/>
        <w:adjustRightInd w:val="0"/>
        <w:spacing w:before="436" w:after="0"/>
        <w:jc w:val="both"/>
        <w:rPr>
          <w:rFonts w:ascii="Times New Roman" w:eastAsiaTheme="minorHAnsi" w:hAnsi="Times New Roman"/>
          <w:b/>
          <w:bCs/>
          <w:color w:val="000000"/>
          <w:lang w:val="it-IT"/>
        </w:rPr>
      </w:pPr>
      <w:r w:rsidRPr="00A738E9">
        <w:rPr>
          <w:rFonts w:ascii="Times New Roman" w:eastAsiaTheme="minorHAnsi" w:hAnsi="Times New Roman"/>
          <w:b/>
          <w:bCs/>
          <w:color w:val="000000"/>
          <w:lang w:val="it-IT"/>
        </w:rPr>
        <w:lastRenderedPageBreak/>
        <w:t>rilevato che:</w:t>
      </w:r>
    </w:p>
    <w:p w:rsidR="00A738E9" w:rsidRPr="00A738E9" w:rsidRDefault="00A738E9" w:rsidP="00881D89">
      <w:pPr>
        <w:pStyle w:val="Paragrafoelenco"/>
        <w:numPr>
          <w:ilvl w:val="0"/>
          <w:numId w:val="35"/>
        </w:numPr>
        <w:spacing w:after="60" w:line="276" w:lineRule="auto"/>
        <w:contextualSpacing/>
        <w:jc w:val="both"/>
        <w:rPr>
          <w:bCs/>
          <w:iCs/>
          <w:sz w:val="22"/>
          <w:szCs w:val="22"/>
        </w:rPr>
      </w:pPr>
      <w:r w:rsidRPr="00A738E9">
        <w:rPr>
          <w:bCs/>
          <w:iCs/>
          <w:sz w:val="22"/>
          <w:szCs w:val="22"/>
        </w:rPr>
        <w:t xml:space="preserve">con determinazione dirigenziale n. </w:t>
      </w:r>
      <w:r w:rsidRPr="00A738E9">
        <w:rPr>
          <w:rFonts w:eastAsiaTheme="minorHAnsi"/>
          <w:color w:val="000000"/>
          <w:sz w:val="22"/>
          <w:szCs w:val="22"/>
          <w:highlight w:val="yellow"/>
        </w:rPr>
        <w:t>XXXXX</w:t>
      </w:r>
      <w:r w:rsidRPr="00A738E9">
        <w:rPr>
          <w:bCs/>
          <w:iCs/>
          <w:sz w:val="22"/>
          <w:szCs w:val="22"/>
        </w:rPr>
        <w:t xml:space="preserve"> del </w:t>
      </w:r>
      <w:r w:rsidRPr="00A738E9">
        <w:rPr>
          <w:rFonts w:eastAsiaTheme="minorHAnsi"/>
          <w:color w:val="000000"/>
          <w:sz w:val="22"/>
          <w:szCs w:val="22"/>
          <w:highlight w:val="yellow"/>
        </w:rPr>
        <w:t>XXXXX</w:t>
      </w:r>
      <w:r w:rsidRPr="00A738E9">
        <w:rPr>
          <w:bCs/>
          <w:iCs/>
          <w:sz w:val="22"/>
          <w:szCs w:val="22"/>
        </w:rPr>
        <w:t>, è stato approvato il progetto esecutivo per i “</w:t>
      </w:r>
      <w:r w:rsidRPr="00A738E9">
        <w:rPr>
          <w:rFonts w:eastAsiaTheme="minorHAnsi"/>
          <w:color w:val="000000"/>
          <w:sz w:val="22"/>
          <w:szCs w:val="22"/>
          <w:highlight w:val="yellow"/>
        </w:rPr>
        <w:t>XXXXX</w:t>
      </w:r>
      <w:r>
        <w:rPr>
          <w:bCs/>
          <w:iCs/>
          <w:sz w:val="22"/>
          <w:szCs w:val="22"/>
        </w:rPr>
        <w:t>”</w:t>
      </w:r>
      <w:r w:rsidRPr="00A738E9">
        <w:rPr>
          <w:bCs/>
          <w:iCs/>
          <w:sz w:val="22"/>
          <w:szCs w:val="22"/>
        </w:rPr>
        <w:t xml:space="preserve">  dell'importo complessivo di </w:t>
      </w:r>
      <w:r w:rsidRPr="00A738E9">
        <w:rPr>
          <w:rFonts w:eastAsiaTheme="minorHAnsi"/>
          <w:color w:val="000000"/>
          <w:sz w:val="22"/>
          <w:szCs w:val="22"/>
          <w:highlight w:val="yellow"/>
        </w:rPr>
        <w:t>XXXXX</w:t>
      </w:r>
      <w:r>
        <w:rPr>
          <w:rFonts w:eastAsiaTheme="minorHAnsi"/>
          <w:color w:val="000000"/>
          <w:sz w:val="22"/>
          <w:szCs w:val="22"/>
        </w:rPr>
        <w:t>;</w:t>
      </w:r>
    </w:p>
    <w:p w:rsidR="00A738E9" w:rsidRPr="00A738E9" w:rsidRDefault="00A738E9" w:rsidP="00881D89">
      <w:pPr>
        <w:pStyle w:val="Paragrafoelenco"/>
        <w:numPr>
          <w:ilvl w:val="0"/>
          <w:numId w:val="35"/>
        </w:numPr>
        <w:spacing w:after="60" w:line="276" w:lineRule="auto"/>
        <w:contextualSpacing/>
        <w:jc w:val="both"/>
        <w:rPr>
          <w:sz w:val="22"/>
          <w:szCs w:val="22"/>
        </w:rPr>
      </w:pPr>
      <w:r w:rsidRPr="00A738E9">
        <w:rPr>
          <w:bCs/>
          <w:iCs/>
          <w:sz w:val="22"/>
          <w:szCs w:val="22"/>
        </w:rPr>
        <w:t>con il suddetto provvedimento, il</w:t>
      </w:r>
      <w:r w:rsidRPr="00A738E9">
        <w:rPr>
          <w:bCs/>
          <w:sz w:val="22"/>
          <w:szCs w:val="22"/>
        </w:rPr>
        <w:t xml:space="preserve"> dirigente dell’Area </w:t>
      </w:r>
      <w:r w:rsidRPr="00A738E9">
        <w:rPr>
          <w:rFonts w:eastAsiaTheme="minorHAnsi"/>
          <w:color w:val="000000"/>
          <w:sz w:val="22"/>
          <w:szCs w:val="22"/>
          <w:highlight w:val="yellow"/>
        </w:rPr>
        <w:t>XXXXX</w:t>
      </w:r>
      <w:r w:rsidRPr="00A738E9">
        <w:rPr>
          <w:bCs/>
          <w:sz w:val="22"/>
          <w:szCs w:val="22"/>
        </w:rPr>
        <w:t>, ha disposto di procedere all’affidamento dell’appalto in oggetto</w:t>
      </w:r>
      <w:r w:rsidRPr="00A738E9">
        <w:rPr>
          <w:sz w:val="22"/>
          <w:szCs w:val="22"/>
        </w:rPr>
        <w:t xml:space="preserve">, il cui importo complessivo è stato stimato in euro </w:t>
      </w:r>
      <w:r w:rsidRPr="00A738E9">
        <w:rPr>
          <w:rFonts w:eastAsiaTheme="minorHAnsi"/>
          <w:color w:val="000000"/>
          <w:sz w:val="22"/>
          <w:szCs w:val="22"/>
          <w:highlight w:val="yellow"/>
        </w:rPr>
        <w:t>XXXXX</w:t>
      </w:r>
      <w:r w:rsidRPr="00A738E9">
        <w:rPr>
          <w:sz w:val="22"/>
          <w:szCs w:val="22"/>
        </w:rPr>
        <w:t xml:space="preserve"> al netto dell’IVA e/o altre imposte e contributi di legge, così scorporato:</w:t>
      </w:r>
    </w:p>
    <w:p w:rsidR="00A738E9" w:rsidRPr="00A738E9" w:rsidRDefault="00A738E9" w:rsidP="00881D89">
      <w:pPr>
        <w:pStyle w:val="Paragrafoelenco"/>
        <w:numPr>
          <w:ilvl w:val="0"/>
          <w:numId w:val="36"/>
        </w:numPr>
        <w:spacing w:after="60" w:line="276" w:lineRule="auto"/>
        <w:contextualSpacing/>
        <w:jc w:val="both"/>
        <w:rPr>
          <w:sz w:val="22"/>
          <w:szCs w:val="22"/>
        </w:rPr>
      </w:pPr>
      <w:r w:rsidRPr="00A738E9">
        <w:rPr>
          <w:sz w:val="22"/>
          <w:szCs w:val="22"/>
        </w:rPr>
        <w:t xml:space="preserve">€ </w:t>
      </w:r>
      <w:r w:rsidRPr="00A738E9">
        <w:rPr>
          <w:rFonts w:eastAsiaTheme="minorHAnsi"/>
          <w:color w:val="000000"/>
          <w:sz w:val="22"/>
          <w:szCs w:val="22"/>
          <w:highlight w:val="yellow"/>
        </w:rPr>
        <w:t>XXXXX</w:t>
      </w:r>
      <w:r w:rsidRPr="00A738E9">
        <w:rPr>
          <w:sz w:val="22"/>
          <w:szCs w:val="22"/>
        </w:rPr>
        <w:t xml:space="preserve"> per lavori soggetto a ribasso per lavori </w:t>
      </w:r>
      <w:r w:rsidRPr="00A738E9">
        <w:rPr>
          <w:sz w:val="22"/>
          <w:szCs w:val="22"/>
          <w:highlight w:val="yellow"/>
        </w:rPr>
        <w:t xml:space="preserve">a </w:t>
      </w:r>
      <w:r w:rsidRPr="00A738E9">
        <w:rPr>
          <w:rFonts w:eastAsiaTheme="minorHAnsi"/>
          <w:color w:val="000000"/>
          <w:sz w:val="22"/>
          <w:szCs w:val="22"/>
          <w:highlight w:val="yellow"/>
        </w:rPr>
        <w:t>XXXXX</w:t>
      </w:r>
      <w:r w:rsidRPr="00A738E9">
        <w:rPr>
          <w:sz w:val="22"/>
          <w:szCs w:val="22"/>
        </w:rPr>
        <w:t xml:space="preserve"> soggetto a ribasso, comprensivi di € </w:t>
      </w:r>
      <w:r w:rsidRPr="00A738E9">
        <w:rPr>
          <w:rFonts w:eastAsiaTheme="minorHAnsi"/>
          <w:color w:val="000000"/>
          <w:sz w:val="22"/>
          <w:szCs w:val="22"/>
          <w:highlight w:val="yellow"/>
        </w:rPr>
        <w:t>XXXXX</w:t>
      </w:r>
      <w:r w:rsidRPr="00A738E9">
        <w:rPr>
          <w:sz w:val="22"/>
          <w:szCs w:val="22"/>
        </w:rPr>
        <w:t xml:space="preserve"> per costi della manodopera determinati dal RUP, ai sensi dell’art. 41, commi 13 e 14 del Codice.</w:t>
      </w:r>
    </w:p>
    <w:p w:rsidR="00A738E9" w:rsidRPr="00A738E9" w:rsidRDefault="00A738E9" w:rsidP="00881D89">
      <w:pPr>
        <w:pStyle w:val="Paragrafoelenco"/>
        <w:numPr>
          <w:ilvl w:val="0"/>
          <w:numId w:val="36"/>
        </w:numPr>
        <w:spacing w:after="60" w:line="276" w:lineRule="auto"/>
        <w:contextualSpacing/>
        <w:jc w:val="both"/>
        <w:rPr>
          <w:sz w:val="22"/>
          <w:szCs w:val="22"/>
        </w:rPr>
      </w:pPr>
      <w:r w:rsidRPr="00A738E9">
        <w:rPr>
          <w:sz w:val="22"/>
          <w:szCs w:val="22"/>
        </w:rPr>
        <w:t xml:space="preserve">€   </w:t>
      </w:r>
      <w:r w:rsidRPr="00A738E9">
        <w:rPr>
          <w:rFonts w:eastAsiaTheme="minorHAnsi"/>
          <w:color w:val="000000"/>
          <w:sz w:val="22"/>
          <w:szCs w:val="22"/>
          <w:highlight w:val="yellow"/>
        </w:rPr>
        <w:t>XXXXX</w:t>
      </w:r>
      <w:r w:rsidRPr="00A738E9">
        <w:rPr>
          <w:b/>
          <w:sz w:val="22"/>
          <w:szCs w:val="22"/>
        </w:rPr>
        <w:t xml:space="preserve"> </w:t>
      </w:r>
      <w:r w:rsidRPr="00A738E9">
        <w:rPr>
          <w:sz w:val="22"/>
          <w:szCs w:val="22"/>
        </w:rPr>
        <w:t xml:space="preserve"> per oneri della sicurezza non soggetti a ribasso, ai sensi dell’art. 41, comma 14 del Codice;</w:t>
      </w:r>
    </w:p>
    <w:p w:rsidR="00A738E9" w:rsidRPr="00A738E9" w:rsidRDefault="00A738E9" w:rsidP="00881D89">
      <w:pPr>
        <w:pStyle w:val="Paragrafoelenco"/>
        <w:spacing w:after="60" w:line="276" w:lineRule="auto"/>
        <w:ind w:left="720"/>
        <w:contextualSpacing/>
        <w:jc w:val="both"/>
        <w:rPr>
          <w:bCs/>
          <w:iCs/>
          <w:sz w:val="22"/>
          <w:szCs w:val="22"/>
        </w:rPr>
      </w:pPr>
      <w:r w:rsidRPr="00A738E9">
        <w:rPr>
          <w:sz w:val="22"/>
          <w:szCs w:val="22"/>
        </w:rPr>
        <w:t xml:space="preserve">mediante l’esperimento di apposita procedura </w:t>
      </w:r>
      <w:r w:rsidRPr="00A738E9">
        <w:rPr>
          <w:sz w:val="22"/>
          <w:szCs w:val="22"/>
          <w:highlight w:val="yellow"/>
        </w:rPr>
        <w:t>negoziata</w:t>
      </w:r>
      <w:r w:rsidRPr="00A738E9">
        <w:rPr>
          <w:sz w:val="22"/>
          <w:szCs w:val="22"/>
        </w:rPr>
        <w:t xml:space="preserve"> s</w:t>
      </w:r>
      <w:r w:rsidRPr="00A738E9">
        <w:rPr>
          <w:bCs/>
          <w:iCs/>
          <w:sz w:val="22"/>
          <w:szCs w:val="22"/>
        </w:rPr>
        <w:t xml:space="preserve">otto soglia comunitaria ai sensi dell’art. 50 comma 1 lett. </w:t>
      </w:r>
      <w:r w:rsidRPr="00A738E9">
        <w:rPr>
          <w:bCs/>
          <w:iCs/>
          <w:sz w:val="22"/>
          <w:szCs w:val="22"/>
          <w:highlight w:val="yellow"/>
        </w:rPr>
        <w:t>XX</w:t>
      </w:r>
      <w:r w:rsidRPr="00A738E9">
        <w:rPr>
          <w:bCs/>
          <w:iCs/>
          <w:sz w:val="22"/>
          <w:szCs w:val="22"/>
        </w:rPr>
        <w:t xml:space="preserve">) del </w:t>
      </w:r>
      <w:proofErr w:type="spellStart"/>
      <w:r w:rsidRPr="00A738E9">
        <w:rPr>
          <w:bCs/>
          <w:iCs/>
          <w:sz w:val="22"/>
          <w:szCs w:val="22"/>
        </w:rPr>
        <w:t>D.Lgs.</w:t>
      </w:r>
      <w:proofErr w:type="spellEnd"/>
      <w:r w:rsidRPr="00A738E9">
        <w:rPr>
          <w:bCs/>
          <w:iCs/>
          <w:sz w:val="22"/>
          <w:szCs w:val="22"/>
        </w:rPr>
        <w:t xml:space="preserve"> 36/2023 – Codice dei Contratti Pubblici</w:t>
      </w:r>
      <w:r w:rsidRPr="00A738E9">
        <w:rPr>
          <w:bCs/>
          <w:iCs/>
          <w:color w:val="FF0000"/>
          <w:sz w:val="22"/>
          <w:szCs w:val="22"/>
        </w:rPr>
        <w:t xml:space="preserve"> </w:t>
      </w:r>
      <w:r w:rsidRPr="00A738E9">
        <w:rPr>
          <w:bCs/>
          <w:iCs/>
          <w:sz w:val="22"/>
          <w:szCs w:val="22"/>
        </w:rPr>
        <w:t xml:space="preserve">(in seguito “Codice”) con applicazione del criterio del </w:t>
      </w:r>
      <w:r w:rsidRPr="004E142E">
        <w:rPr>
          <w:bCs/>
          <w:iCs/>
          <w:sz w:val="22"/>
          <w:szCs w:val="22"/>
          <w:highlight w:val="cyan"/>
        </w:rPr>
        <w:t>minor prezzo</w:t>
      </w:r>
      <w:r w:rsidRPr="00A738E9">
        <w:rPr>
          <w:bCs/>
          <w:iCs/>
          <w:sz w:val="22"/>
          <w:szCs w:val="22"/>
        </w:rPr>
        <w:t xml:space="preserve"> </w:t>
      </w:r>
      <w:r w:rsidRPr="00A738E9">
        <w:rPr>
          <w:bCs/>
          <w:sz w:val="22"/>
          <w:szCs w:val="22"/>
        </w:rPr>
        <w:t>e del meccanismo dell’esclusione automatica delle offerte anomale, di cui all’</w:t>
      </w:r>
      <w:r w:rsidRPr="00A738E9">
        <w:rPr>
          <w:sz w:val="22"/>
          <w:szCs w:val="22"/>
        </w:rPr>
        <w:t>articolo 54, comma 1 del medesimo dettato normativo, qualora il numero delle offerte ammesse sia pari o superiore a cinque, applicando, per l’individuazione della soglia di anomalia, il metodo A di cui all’Allegato II.2 del Codice.</w:t>
      </w:r>
      <w:r w:rsidRPr="00A738E9">
        <w:rPr>
          <w:bCs/>
          <w:iCs/>
          <w:sz w:val="22"/>
          <w:szCs w:val="22"/>
        </w:rPr>
        <w:t>;</w:t>
      </w:r>
    </w:p>
    <w:p w:rsidR="00A738E9" w:rsidRPr="007E1B81" w:rsidRDefault="00A738E9" w:rsidP="00881D89">
      <w:pPr>
        <w:spacing w:after="60"/>
        <w:jc w:val="both"/>
        <w:rPr>
          <w:rFonts w:ascii="Times New Roman" w:hAnsi="Times New Roman"/>
          <w:b/>
        </w:rPr>
      </w:pPr>
    </w:p>
    <w:p w:rsidR="00A738E9" w:rsidRPr="007E1B81" w:rsidRDefault="00A738E9" w:rsidP="00881D89">
      <w:pPr>
        <w:spacing w:after="60"/>
        <w:jc w:val="both"/>
        <w:rPr>
          <w:rFonts w:ascii="Times New Roman" w:hAnsi="Times New Roman"/>
          <w:b/>
        </w:rPr>
      </w:pPr>
      <w:r w:rsidRPr="007E1B81">
        <w:rPr>
          <w:rFonts w:ascii="Times New Roman" w:hAnsi="Times New Roman"/>
          <w:b/>
          <w:lang w:val="it-IT"/>
        </w:rPr>
        <w:t>dato</w:t>
      </w:r>
      <w:r w:rsidRPr="007E1B81">
        <w:rPr>
          <w:rFonts w:ascii="Times New Roman" w:hAnsi="Times New Roman"/>
          <w:b/>
        </w:rPr>
        <w:t xml:space="preserve"> </w:t>
      </w:r>
      <w:r w:rsidRPr="007E1B81">
        <w:rPr>
          <w:rFonts w:ascii="Times New Roman" w:hAnsi="Times New Roman"/>
          <w:b/>
          <w:lang w:val="it-IT"/>
        </w:rPr>
        <w:t>atto</w:t>
      </w:r>
      <w:r w:rsidRPr="007E1B81">
        <w:rPr>
          <w:rFonts w:ascii="Times New Roman" w:hAnsi="Times New Roman"/>
          <w:b/>
        </w:rPr>
        <w:t xml:space="preserve"> </w:t>
      </w:r>
      <w:proofErr w:type="spellStart"/>
      <w:r w:rsidRPr="007E1B81">
        <w:rPr>
          <w:rFonts w:ascii="Times New Roman" w:hAnsi="Times New Roman"/>
          <w:b/>
        </w:rPr>
        <w:t>che</w:t>
      </w:r>
      <w:proofErr w:type="spellEnd"/>
      <w:r w:rsidRPr="007E1B81">
        <w:rPr>
          <w:rFonts w:ascii="Times New Roman" w:hAnsi="Times New Roman"/>
          <w:b/>
        </w:rPr>
        <w:t>:</w:t>
      </w:r>
    </w:p>
    <w:p w:rsidR="00A738E9" w:rsidRPr="00AD2B31" w:rsidRDefault="00A738E9" w:rsidP="00881D89">
      <w:pPr>
        <w:pStyle w:val="Paragrafoelenco"/>
        <w:numPr>
          <w:ilvl w:val="0"/>
          <w:numId w:val="30"/>
        </w:numPr>
        <w:spacing w:after="60" w:line="276" w:lineRule="auto"/>
        <w:jc w:val="both"/>
        <w:rPr>
          <w:b/>
          <w:sz w:val="22"/>
          <w:szCs w:val="22"/>
        </w:rPr>
      </w:pPr>
      <w:r w:rsidRPr="00757A66">
        <w:rPr>
          <w:sz w:val="20"/>
        </w:rPr>
        <w:t xml:space="preserve">In data </w:t>
      </w:r>
      <w:r w:rsidRPr="00A738E9">
        <w:rPr>
          <w:rFonts w:eastAsiaTheme="minorHAnsi"/>
          <w:color w:val="000000"/>
          <w:sz w:val="22"/>
          <w:szCs w:val="22"/>
          <w:highlight w:val="yellow"/>
        </w:rPr>
        <w:t>XXXXX</w:t>
      </w:r>
      <w:r w:rsidRPr="007E1B81">
        <w:rPr>
          <w:sz w:val="22"/>
          <w:szCs w:val="22"/>
        </w:rPr>
        <w:t xml:space="preserve"> si è provveduto a pubblicare, mediante piattaforma telematica certificata della Città metropolitana di Venezia </w:t>
      </w:r>
      <w:r w:rsidRPr="007E1B81">
        <w:rPr>
          <w:bCs/>
          <w:iCs/>
          <w:sz w:val="22"/>
          <w:szCs w:val="22"/>
        </w:rPr>
        <w:t>accessibile all’indirizzo</w:t>
      </w:r>
      <w:r w:rsidRPr="007E1B81">
        <w:rPr>
          <w:sz w:val="22"/>
          <w:szCs w:val="22"/>
        </w:rPr>
        <w:t xml:space="preserve"> </w:t>
      </w:r>
      <w:r w:rsidRPr="00A738E9">
        <w:rPr>
          <w:rFonts w:eastAsiaTheme="minorHAnsi"/>
          <w:color w:val="000000"/>
          <w:sz w:val="22"/>
          <w:szCs w:val="22"/>
          <w:highlight w:val="yellow"/>
        </w:rPr>
        <w:t>XXXXX</w:t>
      </w:r>
      <w:r>
        <w:rPr>
          <w:rFonts w:eastAsiaTheme="minorHAnsi"/>
          <w:color w:val="000000"/>
          <w:sz w:val="22"/>
          <w:szCs w:val="22"/>
        </w:rPr>
        <w:t>,</w:t>
      </w:r>
      <w:r w:rsidRPr="007E1B81">
        <w:rPr>
          <w:sz w:val="22"/>
          <w:szCs w:val="22"/>
        </w:rPr>
        <w:t xml:space="preserve"> il disciplinare di gara, i relativi suoi allegati e i documenti del progetto e contestualmente a invitare, tramite la medesima piattaforma e a mezzo PEC, i seguenti operatori economici individuati dal RUP</w:t>
      </w:r>
      <w:r>
        <w:rPr>
          <w:sz w:val="22"/>
          <w:szCs w:val="22"/>
        </w:rPr>
        <w:t>:</w:t>
      </w:r>
    </w:p>
    <w:tbl>
      <w:tblPr>
        <w:tblStyle w:val="Grigliatabella"/>
        <w:tblW w:w="5000" w:type="pct"/>
        <w:jc w:val="center"/>
        <w:tblLook w:val="04A0"/>
      </w:tblPr>
      <w:tblGrid>
        <w:gridCol w:w="316"/>
        <w:gridCol w:w="4379"/>
        <w:gridCol w:w="1832"/>
        <w:gridCol w:w="1868"/>
        <w:gridCol w:w="1445"/>
      </w:tblGrid>
      <w:tr w:rsidR="00A738E9" w:rsidRPr="00AD2B31" w:rsidTr="004E142E">
        <w:trPr>
          <w:trHeight w:val="365"/>
          <w:jc w:val="center"/>
        </w:trPr>
        <w:tc>
          <w:tcPr>
            <w:tcW w:w="161" w:type="pct"/>
          </w:tcPr>
          <w:p w:rsidR="00A738E9" w:rsidRPr="00AD2B31" w:rsidRDefault="00A738E9" w:rsidP="00881D89">
            <w:pPr>
              <w:spacing w:line="276" w:lineRule="auto"/>
              <w:jc w:val="center"/>
              <w:rPr>
                <w:rFonts w:ascii="Times New Roman" w:hAnsi="Times New Roman"/>
                <w:b/>
                <w:bCs/>
                <w:color w:val="000000"/>
                <w:sz w:val="20"/>
              </w:rPr>
            </w:pPr>
          </w:p>
        </w:tc>
        <w:tc>
          <w:tcPr>
            <w:tcW w:w="2225" w:type="pct"/>
            <w:shd w:val="clear" w:color="auto" w:fill="auto"/>
            <w:vAlign w:val="center"/>
          </w:tcPr>
          <w:p w:rsidR="00A738E9" w:rsidRPr="00AD2B31" w:rsidRDefault="00A738E9" w:rsidP="00881D89">
            <w:pPr>
              <w:spacing w:line="276" w:lineRule="auto"/>
              <w:jc w:val="center"/>
              <w:rPr>
                <w:rFonts w:ascii="Times New Roman" w:hAnsi="Times New Roman"/>
                <w:b/>
                <w:bCs/>
                <w:color w:val="000000"/>
                <w:sz w:val="20"/>
              </w:rPr>
            </w:pPr>
            <w:proofErr w:type="spellStart"/>
            <w:r w:rsidRPr="00AD2B31">
              <w:rPr>
                <w:rFonts w:ascii="Times New Roman" w:hAnsi="Times New Roman"/>
                <w:b/>
                <w:bCs/>
                <w:color w:val="000000"/>
                <w:sz w:val="20"/>
              </w:rPr>
              <w:t>Ragione</w:t>
            </w:r>
            <w:proofErr w:type="spellEnd"/>
            <w:r w:rsidRPr="00AD2B31">
              <w:rPr>
                <w:rFonts w:ascii="Times New Roman" w:hAnsi="Times New Roman"/>
                <w:b/>
                <w:bCs/>
                <w:color w:val="000000"/>
                <w:sz w:val="20"/>
              </w:rPr>
              <w:t xml:space="preserve"> </w:t>
            </w:r>
            <w:proofErr w:type="spellStart"/>
            <w:r w:rsidRPr="00AD2B31">
              <w:rPr>
                <w:rFonts w:ascii="Times New Roman" w:hAnsi="Times New Roman"/>
                <w:b/>
                <w:bCs/>
                <w:color w:val="000000"/>
                <w:sz w:val="20"/>
              </w:rPr>
              <w:t>Sociale</w:t>
            </w:r>
            <w:proofErr w:type="spellEnd"/>
          </w:p>
        </w:tc>
        <w:tc>
          <w:tcPr>
            <w:tcW w:w="931" w:type="pct"/>
            <w:shd w:val="clear" w:color="auto" w:fill="auto"/>
            <w:vAlign w:val="center"/>
          </w:tcPr>
          <w:p w:rsidR="00A738E9" w:rsidRPr="00AD2B31" w:rsidRDefault="00A738E9" w:rsidP="00881D89">
            <w:pPr>
              <w:spacing w:line="276" w:lineRule="auto"/>
              <w:jc w:val="center"/>
              <w:rPr>
                <w:rFonts w:ascii="Times New Roman" w:hAnsi="Times New Roman"/>
                <w:b/>
                <w:bCs/>
                <w:color w:val="000000"/>
                <w:sz w:val="20"/>
              </w:rPr>
            </w:pPr>
            <w:r w:rsidRPr="00AD2B31">
              <w:rPr>
                <w:rFonts w:ascii="Times New Roman" w:hAnsi="Times New Roman"/>
                <w:b/>
                <w:bCs/>
                <w:color w:val="000000"/>
                <w:sz w:val="20"/>
              </w:rPr>
              <w:t>C.F.</w:t>
            </w:r>
          </w:p>
        </w:tc>
        <w:tc>
          <w:tcPr>
            <w:tcW w:w="949" w:type="pct"/>
            <w:shd w:val="clear" w:color="auto" w:fill="auto"/>
            <w:vAlign w:val="center"/>
          </w:tcPr>
          <w:p w:rsidR="00A738E9" w:rsidRPr="00AD2B31" w:rsidRDefault="00A738E9" w:rsidP="00881D89">
            <w:pPr>
              <w:spacing w:line="276" w:lineRule="auto"/>
              <w:jc w:val="center"/>
              <w:rPr>
                <w:rFonts w:ascii="Times New Roman" w:hAnsi="Times New Roman"/>
                <w:b/>
                <w:bCs/>
                <w:color w:val="000000"/>
                <w:sz w:val="20"/>
              </w:rPr>
            </w:pPr>
            <w:r w:rsidRPr="00AD2B31">
              <w:rPr>
                <w:rFonts w:ascii="Times New Roman" w:hAnsi="Times New Roman"/>
                <w:b/>
                <w:bCs/>
                <w:color w:val="000000"/>
                <w:sz w:val="20"/>
              </w:rPr>
              <w:t>SEDE LEGALE</w:t>
            </w:r>
          </w:p>
        </w:tc>
        <w:tc>
          <w:tcPr>
            <w:tcW w:w="735" w:type="pct"/>
            <w:shd w:val="clear" w:color="auto" w:fill="auto"/>
            <w:vAlign w:val="center"/>
          </w:tcPr>
          <w:p w:rsidR="00A738E9" w:rsidRPr="00AD2B31" w:rsidRDefault="00A738E9" w:rsidP="00881D89">
            <w:pPr>
              <w:spacing w:line="276" w:lineRule="auto"/>
              <w:jc w:val="center"/>
              <w:rPr>
                <w:rFonts w:ascii="Times New Roman" w:hAnsi="Times New Roman"/>
                <w:b/>
                <w:bCs/>
                <w:color w:val="000000"/>
                <w:sz w:val="20"/>
              </w:rPr>
            </w:pPr>
            <w:r w:rsidRPr="00AD2B31">
              <w:rPr>
                <w:rFonts w:ascii="Times New Roman" w:hAnsi="Times New Roman"/>
                <w:b/>
                <w:bCs/>
                <w:color w:val="000000"/>
                <w:sz w:val="20"/>
              </w:rPr>
              <w:t xml:space="preserve">Prot. di </w:t>
            </w:r>
            <w:proofErr w:type="spellStart"/>
            <w:r w:rsidRPr="00AD2B31">
              <w:rPr>
                <w:rFonts w:ascii="Times New Roman" w:hAnsi="Times New Roman"/>
                <w:b/>
                <w:bCs/>
                <w:color w:val="000000"/>
                <w:sz w:val="20"/>
              </w:rPr>
              <w:t>invito</w:t>
            </w:r>
            <w:proofErr w:type="spellEnd"/>
          </w:p>
        </w:tc>
      </w:tr>
      <w:tr w:rsidR="00A738E9" w:rsidRPr="00AD2B31" w:rsidTr="004E142E">
        <w:trPr>
          <w:trHeight w:val="365"/>
          <w:jc w:val="center"/>
        </w:trPr>
        <w:tc>
          <w:tcPr>
            <w:tcW w:w="161" w:type="pct"/>
          </w:tcPr>
          <w:p w:rsidR="00A738E9" w:rsidRPr="00AD2B31" w:rsidRDefault="00A738E9" w:rsidP="00881D89">
            <w:pPr>
              <w:pStyle w:val="western"/>
              <w:spacing w:before="0" w:beforeAutospacing="0" w:line="276" w:lineRule="auto"/>
            </w:pPr>
            <w:r>
              <w:t>1</w:t>
            </w:r>
          </w:p>
        </w:tc>
        <w:tc>
          <w:tcPr>
            <w:tcW w:w="2225" w:type="pct"/>
            <w:vAlign w:val="center"/>
          </w:tcPr>
          <w:p w:rsidR="00A738E9" w:rsidRPr="00AD2B31" w:rsidRDefault="00A738E9" w:rsidP="00881D89">
            <w:pPr>
              <w:pStyle w:val="western"/>
              <w:spacing w:before="0" w:beforeAutospacing="0" w:line="276" w:lineRule="auto"/>
            </w:pPr>
          </w:p>
        </w:tc>
        <w:tc>
          <w:tcPr>
            <w:tcW w:w="931" w:type="pct"/>
            <w:vAlign w:val="center"/>
          </w:tcPr>
          <w:p w:rsidR="00A738E9" w:rsidRPr="00AD2B31" w:rsidRDefault="00A738E9" w:rsidP="00881D89">
            <w:pPr>
              <w:spacing w:line="276" w:lineRule="auto"/>
              <w:jc w:val="both"/>
              <w:rPr>
                <w:rFonts w:ascii="Times New Roman" w:hAnsi="Times New Roman"/>
                <w:sz w:val="20"/>
              </w:rPr>
            </w:pPr>
          </w:p>
        </w:tc>
        <w:tc>
          <w:tcPr>
            <w:tcW w:w="949" w:type="pct"/>
            <w:vAlign w:val="center"/>
          </w:tcPr>
          <w:p w:rsidR="00A738E9" w:rsidRPr="00AD2B31" w:rsidRDefault="00A738E9" w:rsidP="00881D89">
            <w:pPr>
              <w:spacing w:line="276" w:lineRule="auto"/>
              <w:jc w:val="both"/>
              <w:rPr>
                <w:rFonts w:ascii="Times New Roman" w:hAnsi="Times New Roman"/>
                <w:sz w:val="20"/>
              </w:rPr>
            </w:pPr>
          </w:p>
        </w:tc>
        <w:tc>
          <w:tcPr>
            <w:tcW w:w="735" w:type="pct"/>
            <w:vAlign w:val="center"/>
          </w:tcPr>
          <w:p w:rsidR="00A738E9" w:rsidRPr="00AD2B31" w:rsidRDefault="00A738E9" w:rsidP="00881D89">
            <w:pPr>
              <w:spacing w:line="276" w:lineRule="auto"/>
              <w:jc w:val="both"/>
              <w:rPr>
                <w:rFonts w:ascii="Times New Roman" w:hAnsi="Times New Roman"/>
                <w:sz w:val="20"/>
              </w:rPr>
            </w:pPr>
          </w:p>
        </w:tc>
      </w:tr>
      <w:tr w:rsidR="00A738E9" w:rsidRPr="00AD2B31" w:rsidTr="004E142E">
        <w:trPr>
          <w:trHeight w:val="365"/>
          <w:jc w:val="center"/>
        </w:trPr>
        <w:tc>
          <w:tcPr>
            <w:tcW w:w="161" w:type="pct"/>
          </w:tcPr>
          <w:p w:rsidR="00A738E9" w:rsidRPr="00AD2B31" w:rsidRDefault="00A738E9" w:rsidP="00881D89">
            <w:pPr>
              <w:spacing w:line="276" w:lineRule="auto"/>
              <w:jc w:val="both"/>
              <w:rPr>
                <w:rFonts w:ascii="Times New Roman" w:hAnsi="Times New Roman"/>
                <w:color w:val="000000"/>
                <w:sz w:val="20"/>
              </w:rPr>
            </w:pPr>
            <w:r>
              <w:rPr>
                <w:rFonts w:ascii="Times New Roman" w:hAnsi="Times New Roman"/>
                <w:color w:val="000000"/>
                <w:sz w:val="20"/>
              </w:rPr>
              <w:t>2</w:t>
            </w:r>
          </w:p>
        </w:tc>
        <w:tc>
          <w:tcPr>
            <w:tcW w:w="2225" w:type="pct"/>
            <w:vAlign w:val="center"/>
          </w:tcPr>
          <w:p w:rsidR="00A738E9" w:rsidRPr="00AD2B31" w:rsidRDefault="00A738E9" w:rsidP="00881D89">
            <w:pPr>
              <w:spacing w:line="276" w:lineRule="auto"/>
              <w:jc w:val="both"/>
              <w:rPr>
                <w:rFonts w:ascii="Times New Roman" w:hAnsi="Times New Roman"/>
                <w:color w:val="000000"/>
                <w:sz w:val="20"/>
              </w:rPr>
            </w:pPr>
          </w:p>
        </w:tc>
        <w:tc>
          <w:tcPr>
            <w:tcW w:w="931" w:type="pct"/>
            <w:vAlign w:val="center"/>
          </w:tcPr>
          <w:p w:rsidR="00A738E9" w:rsidRPr="00AD2B31" w:rsidRDefault="00A738E9" w:rsidP="00881D89">
            <w:pPr>
              <w:spacing w:line="276" w:lineRule="auto"/>
              <w:jc w:val="both"/>
              <w:rPr>
                <w:rFonts w:ascii="Times New Roman" w:hAnsi="Times New Roman"/>
                <w:sz w:val="20"/>
              </w:rPr>
            </w:pPr>
          </w:p>
        </w:tc>
        <w:tc>
          <w:tcPr>
            <w:tcW w:w="949" w:type="pct"/>
            <w:vAlign w:val="center"/>
          </w:tcPr>
          <w:p w:rsidR="00A738E9" w:rsidRPr="00AD2B31" w:rsidRDefault="00A738E9" w:rsidP="00881D89">
            <w:pPr>
              <w:spacing w:line="276" w:lineRule="auto"/>
              <w:jc w:val="both"/>
              <w:rPr>
                <w:rFonts w:ascii="Times New Roman" w:hAnsi="Times New Roman"/>
                <w:sz w:val="20"/>
              </w:rPr>
            </w:pPr>
          </w:p>
        </w:tc>
        <w:tc>
          <w:tcPr>
            <w:tcW w:w="735" w:type="pct"/>
            <w:vAlign w:val="center"/>
          </w:tcPr>
          <w:p w:rsidR="00A738E9" w:rsidRPr="00AD2B31" w:rsidRDefault="00A738E9" w:rsidP="00881D89">
            <w:pPr>
              <w:spacing w:line="276" w:lineRule="auto"/>
              <w:jc w:val="both"/>
              <w:rPr>
                <w:rFonts w:ascii="Times New Roman" w:hAnsi="Times New Roman"/>
                <w:sz w:val="20"/>
              </w:rPr>
            </w:pPr>
          </w:p>
        </w:tc>
      </w:tr>
      <w:tr w:rsidR="00A738E9" w:rsidRPr="00AD2B31" w:rsidTr="004E142E">
        <w:trPr>
          <w:trHeight w:val="365"/>
          <w:jc w:val="center"/>
        </w:trPr>
        <w:tc>
          <w:tcPr>
            <w:tcW w:w="161" w:type="pct"/>
          </w:tcPr>
          <w:p w:rsidR="00A738E9" w:rsidRPr="00AD2B31" w:rsidRDefault="00A738E9" w:rsidP="00881D89">
            <w:pPr>
              <w:spacing w:line="276" w:lineRule="auto"/>
              <w:jc w:val="both"/>
              <w:rPr>
                <w:rFonts w:ascii="Times New Roman" w:hAnsi="Times New Roman"/>
                <w:sz w:val="20"/>
              </w:rPr>
            </w:pPr>
            <w:r>
              <w:rPr>
                <w:rFonts w:ascii="Times New Roman" w:hAnsi="Times New Roman"/>
                <w:sz w:val="20"/>
              </w:rPr>
              <w:t>3</w:t>
            </w:r>
          </w:p>
        </w:tc>
        <w:tc>
          <w:tcPr>
            <w:tcW w:w="2225" w:type="pct"/>
            <w:vAlign w:val="center"/>
          </w:tcPr>
          <w:p w:rsidR="00A738E9" w:rsidRPr="00AD2B31" w:rsidRDefault="00A738E9" w:rsidP="00881D89">
            <w:pPr>
              <w:spacing w:line="276" w:lineRule="auto"/>
              <w:jc w:val="both"/>
              <w:rPr>
                <w:rFonts w:ascii="Times New Roman" w:hAnsi="Times New Roman"/>
                <w:sz w:val="20"/>
              </w:rPr>
            </w:pPr>
          </w:p>
        </w:tc>
        <w:tc>
          <w:tcPr>
            <w:tcW w:w="931" w:type="pct"/>
            <w:vAlign w:val="center"/>
          </w:tcPr>
          <w:p w:rsidR="00A738E9" w:rsidRPr="00AD2B31" w:rsidRDefault="00A738E9" w:rsidP="00881D89">
            <w:pPr>
              <w:spacing w:line="276" w:lineRule="auto"/>
              <w:jc w:val="both"/>
              <w:rPr>
                <w:rFonts w:ascii="Times New Roman" w:hAnsi="Times New Roman"/>
                <w:sz w:val="20"/>
              </w:rPr>
            </w:pPr>
          </w:p>
        </w:tc>
        <w:tc>
          <w:tcPr>
            <w:tcW w:w="949" w:type="pct"/>
            <w:vAlign w:val="center"/>
          </w:tcPr>
          <w:p w:rsidR="00A738E9" w:rsidRPr="00AD2B31" w:rsidRDefault="00A738E9" w:rsidP="00881D89">
            <w:pPr>
              <w:spacing w:line="276" w:lineRule="auto"/>
              <w:jc w:val="both"/>
              <w:rPr>
                <w:rFonts w:ascii="Times New Roman" w:hAnsi="Times New Roman"/>
                <w:sz w:val="20"/>
              </w:rPr>
            </w:pPr>
          </w:p>
        </w:tc>
        <w:tc>
          <w:tcPr>
            <w:tcW w:w="735" w:type="pct"/>
            <w:vAlign w:val="center"/>
          </w:tcPr>
          <w:p w:rsidR="00A738E9" w:rsidRPr="00AD2B31" w:rsidRDefault="00A738E9" w:rsidP="00881D89">
            <w:pPr>
              <w:spacing w:line="276" w:lineRule="auto"/>
              <w:jc w:val="both"/>
              <w:rPr>
                <w:rFonts w:ascii="Times New Roman" w:hAnsi="Times New Roman"/>
                <w:sz w:val="20"/>
              </w:rPr>
            </w:pPr>
          </w:p>
        </w:tc>
      </w:tr>
      <w:tr w:rsidR="00A738E9" w:rsidRPr="00AD2B31" w:rsidTr="004E142E">
        <w:trPr>
          <w:trHeight w:val="365"/>
          <w:jc w:val="center"/>
        </w:trPr>
        <w:tc>
          <w:tcPr>
            <w:tcW w:w="161" w:type="pct"/>
          </w:tcPr>
          <w:p w:rsidR="00A738E9" w:rsidRPr="00AD2B31" w:rsidRDefault="00A738E9" w:rsidP="00881D89">
            <w:pPr>
              <w:spacing w:line="276" w:lineRule="auto"/>
              <w:jc w:val="both"/>
              <w:rPr>
                <w:rFonts w:ascii="Times New Roman" w:hAnsi="Times New Roman"/>
                <w:sz w:val="20"/>
              </w:rPr>
            </w:pPr>
            <w:r>
              <w:rPr>
                <w:rFonts w:ascii="Times New Roman" w:hAnsi="Times New Roman"/>
                <w:sz w:val="20"/>
              </w:rPr>
              <w:t>4</w:t>
            </w:r>
          </w:p>
        </w:tc>
        <w:tc>
          <w:tcPr>
            <w:tcW w:w="2225" w:type="pct"/>
            <w:vAlign w:val="center"/>
          </w:tcPr>
          <w:p w:rsidR="00A738E9" w:rsidRPr="00AD2B31" w:rsidRDefault="00A738E9" w:rsidP="00881D89">
            <w:pPr>
              <w:spacing w:line="276" w:lineRule="auto"/>
              <w:jc w:val="both"/>
              <w:rPr>
                <w:rFonts w:ascii="Times New Roman" w:hAnsi="Times New Roman"/>
                <w:sz w:val="20"/>
              </w:rPr>
            </w:pPr>
          </w:p>
        </w:tc>
        <w:tc>
          <w:tcPr>
            <w:tcW w:w="931" w:type="pct"/>
            <w:vAlign w:val="center"/>
          </w:tcPr>
          <w:p w:rsidR="00A738E9" w:rsidRPr="00AD2B31" w:rsidRDefault="00A738E9" w:rsidP="00881D89">
            <w:pPr>
              <w:spacing w:line="276" w:lineRule="auto"/>
              <w:jc w:val="both"/>
              <w:rPr>
                <w:rFonts w:ascii="Times New Roman" w:hAnsi="Times New Roman"/>
                <w:sz w:val="20"/>
              </w:rPr>
            </w:pPr>
          </w:p>
        </w:tc>
        <w:tc>
          <w:tcPr>
            <w:tcW w:w="949" w:type="pct"/>
            <w:vAlign w:val="center"/>
          </w:tcPr>
          <w:p w:rsidR="00A738E9" w:rsidRPr="00AD2B31" w:rsidRDefault="00A738E9" w:rsidP="00881D89">
            <w:pPr>
              <w:spacing w:line="276" w:lineRule="auto"/>
              <w:jc w:val="both"/>
              <w:rPr>
                <w:rFonts w:ascii="Times New Roman" w:hAnsi="Times New Roman"/>
                <w:sz w:val="20"/>
              </w:rPr>
            </w:pPr>
          </w:p>
        </w:tc>
        <w:tc>
          <w:tcPr>
            <w:tcW w:w="735" w:type="pct"/>
            <w:vAlign w:val="center"/>
          </w:tcPr>
          <w:p w:rsidR="00A738E9" w:rsidRPr="00AD2B31" w:rsidRDefault="00A738E9" w:rsidP="00881D89">
            <w:pPr>
              <w:spacing w:line="276" w:lineRule="auto"/>
              <w:jc w:val="both"/>
              <w:rPr>
                <w:rFonts w:ascii="Times New Roman" w:hAnsi="Times New Roman"/>
                <w:sz w:val="20"/>
              </w:rPr>
            </w:pPr>
          </w:p>
        </w:tc>
      </w:tr>
      <w:tr w:rsidR="00A738E9" w:rsidRPr="00AD2B31" w:rsidTr="004E142E">
        <w:trPr>
          <w:trHeight w:val="365"/>
          <w:jc w:val="center"/>
        </w:trPr>
        <w:tc>
          <w:tcPr>
            <w:tcW w:w="161" w:type="pct"/>
          </w:tcPr>
          <w:p w:rsidR="00A738E9" w:rsidRPr="00AD2B31" w:rsidRDefault="00A738E9" w:rsidP="00881D89">
            <w:pPr>
              <w:spacing w:line="276" w:lineRule="auto"/>
              <w:jc w:val="both"/>
              <w:rPr>
                <w:rFonts w:ascii="Times New Roman" w:hAnsi="Times New Roman"/>
                <w:color w:val="001D35"/>
                <w:sz w:val="20"/>
                <w:shd w:val="clear" w:color="auto" w:fill="FFFFFF"/>
              </w:rPr>
            </w:pPr>
            <w:r>
              <w:rPr>
                <w:rFonts w:ascii="Times New Roman" w:hAnsi="Times New Roman"/>
                <w:color w:val="001D35"/>
                <w:sz w:val="20"/>
                <w:shd w:val="clear" w:color="auto" w:fill="FFFFFF"/>
              </w:rPr>
              <w:t>5</w:t>
            </w:r>
          </w:p>
        </w:tc>
        <w:tc>
          <w:tcPr>
            <w:tcW w:w="2225" w:type="pct"/>
            <w:vAlign w:val="center"/>
          </w:tcPr>
          <w:p w:rsidR="00A738E9" w:rsidRPr="00AD2B31" w:rsidRDefault="00A738E9" w:rsidP="00881D89">
            <w:pPr>
              <w:spacing w:line="276" w:lineRule="auto"/>
              <w:jc w:val="both"/>
              <w:rPr>
                <w:rFonts w:ascii="Times New Roman" w:hAnsi="Times New Roman"/>
                <w:color w:val="001D35"/>
                <w:sz w:val="20"/>
                <w:shd w:val="clear" w:color="auto" w:fill="FFFFFF"/>
              </w:rPr>
            </w:pPr>
          </w:p>
        </w:tc>
        <w:tc>
          <w:tcPr>
            <w:tcW w:w="931" w:type="pct"/>
            <w:vAlign w:val="center"/>
          </w:tcPr>
          <w:p w:rsidR="00A738E9" w:rsidRPr="00AD2B31" w:rsidRDefault="00A738E9" w:rsidP="00881D89">
            <w:pPr>
              <w:spacing w:line="276" w:lineRule="auto"/>
              <w:jc w:val="both"/>
              <w:rPr>
                <w:rFonts w:ascii="Times New Roman" w:hAnsi="Times New Roman"/>
                <w:color w:val="001D35"/>
                <w:sz w:val="20"/>
                <w:shd w:val="clear" w:color="auto" w:fill="FFFFFF"/>
              </w:rPr>
            </w:pPr>
          </w:p>
        </w:tc>
        <w:tc>
          <w:tcPr>
            <w:tcW w:w="949" w:type="pct"/>
            <w:vAlign w:val="center"/>
          </w:tcPr>
          <w:p w:rsidR="00A738E9" w:rsidRPr="00AD2B31" w:rsidRDefault="00A738E9" w:rsidP="00881D89">
            <w:pPr>
              <w:spacing w:line="276" w:lineRule="auto"/>
              <w:jc w:val="both"/>
              <w:rPr>
                <w:rFonts w:ascii="Times New Roman" w:hAnsi="Times New Roman"/>
                <w:color w:val="001D35"/>
                <w:sz w:val="20"/>
                <w:shd w:val="clear" w:color="auto" w:fill="FFFFFF"/>
              </w:rPr>
            </w:pPr>
          </w:p>
        </w:tc>
        <w:tc>
          <w:tcPr>
            <w:tcW w:w="735" w:type="pct"/>
            <w:vAlign w:val="center"/>
          </w:tcPr>
          <w:p w:rsidR="00A738E9" w:rsidRPr="00AD2B31" w:rsidRDefault="00A738E9" w:rsidP="00881D89">
            <w:pPr>
              <w:spacing w:line="276" w:lineRule="auto"/>
              <w:jc w:val="both"/>
              <w:rPr>
                <w:rFonts w:ascii="Times New Roman" w:hAnsi="Times New Roman"/>
                <w:color w:val="001D35"/>
                <w:sz w:val="20"/>
                <w:shd w:val="clear" w:color="auto" w:fill="FFFFFF"/>
              </w:rPr>
            </w:pPr>
          </w:p>
        </w:tc>
      </w:tr>
      <w:tr w:rsidR="00A738E9" w:rsidRPr="00AD2B31" w:rsidTr="004E142E">
        <w:trPr>
          <w:trHeight w:val="365"/>
          <w:jc w:val="center"/>
        </w:trPr>
        <w:tc>
          <w:tcPr>
            <w:tcW w:w="161" w:type="pct"/>
          </w:tcPr>
          <w:p w:rsidR="00A738E9" w:rsidRPr="00AD2B31" w:rsidRDefault="00A738E9" w:rsidP="00881D89">
            <w:pPr>
              <w:pStyle w:val="western"/>
              <w:spacing w:before="0" w:beforeAutospacing="0" w:line="276" w:lineRule="auto"/>
            </w:pPr>
          </w:p>
        </w:tc>
        <w:tc>
          <w:tcPr>
            <w:tcW w:w="2225" w:type="pct"/>
            <w:vAlign w:val="center"/>
          </w:tcPr>
          <w:p w:rsidR="00A738E9" w:rsidRPr="00AD2B31" w:rsidRDefault="00A738E9" w:rsidP="00881D89">
            <w:pPr>
              <w:pStyle w:val="western"/>
              <w:spacing w:before="0" w:beforeAutospacing="0" w:line="276" w:lineRule="auto"/>
            </w:pPr>
          </w:p>
        </w:tc>
        <w:tc>
          <w:tcPr>
            <w:tcW w:w="931" w:type="pct"/>
            <w:vAlign w:val="center"/>
          </w:tcPr>
          <w:p w:rsidR="00A738E9" w:rsidRPr="00AD2B31" w:rsidRDefault="00A738E9" w:rsidP="00881D89">
            <w:pPr>
              <w:spacing w:line="276" w:lineRule="auto"/>
              <w:jc w:val="both"/>
              <w:rPr>
                <w:rFonts w:ascii="Times New Roman" w:hAnsi="Times New Roman"/>
                <w:sz w:val="20"/>
              </w:rPr>
            </w:pPr>
          </w:p>
        </w:tc>
        <w:tc>
          <w:tcPr>
            <w:tcW w:w="949" w:type="pct"/>
            <w:vAlign w:val="center"/>
          </w:tcPr>
          <w:p w:rsidR="00A738E9" w:rsidRPr="00AD2B31" w:rsidRDefault="00A738E9" w:rsidP="00881D89">
            <w:pPr>
              <w:spacing w:line="276" w:lineRule="auto"/>
              <w:jc w:val="both"/>
              <w:rPr>
                <w:rFonts w:ascii="Times New Roman" w:hAnsi="Times New Roman"/>
                <w:sz w:val="20"/>
              </w:rPr>
            </w:pPr>
          </w:p>
        </w:tc>
        <w:tc>
          <w:tcPr>
            <w:tcW w:w="735" w:type="pct"/>
            <w:vAlign w:val="center"/>
          </w:tcPr>
          <w:p w:rsidR="00A738E9" w:rsidRPr="00AD2B31" w:rsidRDefault="00A738E9" w:rsidP="00881D89">
            <w:pPr>
              <w:spacing w:line="276" w:lineRule="auto"/>
              <w:jc w:val="both"/>
              <w:rPr>
                <w:rFonts w:ascii="Times New Roman" w:hAnsi="Times New Roman"/>
                <w:sz w:val="20"/>
              </w:rPr>
            </w:pPr>
          </w:p>
        </w:tc>
      </w:tr>
      <w:tr w:rsidR="00A738E9" w:rsidRPr="00AD2B31" w:rsidTr="004E142E">
        <w:trPr>
          <w:trHeight w:val="365"/>
          <w:jc w:val="center"/>
        </w:trPr>
        <w:tc>
          <w:tcPr>
            <w:tcW w:w="161" w:type="pct"/>
          </w:tcPr>
          <w:p w:rsidR="00A738E9" w:rsidRPr="00AD2B31" w:rsidRDefault="00A738E9" w:rsidP="00881D89">
            <w:pPr>
              <w:pStyle w:val="western"/>
              <w:spacing w:before="0" w:beforeAutospacing="0" w:line="276" w:lineRule="auto"/>
            </w:pPr>
          </w:p>
        </w:tc>
        <w:tc>
          <w:tcPr>
            <w:tcW w:w="2225" w:type="pct"/>
            <w:vAlign w:val="center"/>
          </w:tcPr>
          <w:p w:rsidR="00A738E9" w:rsidRPr="00AD2B31" w:rsidRDefault="00A738E9" w:rsidP="00881D89">
            <w:pPr>
              <w:pStyle w:val="western"/>
              <w:spacing w:before="0" w:beforeAutospacing="0" w:line="276" w:lineRule="auto"/>
            </w:pPr>
          </w:p>
        </w:tc>
        <w:tc>
          <w:tcPr>
            <w:tcW w:w="931" w:type="pct"/>
            <w:vAlign w:val="center"/>
          </w:tcPr>
          <w:p w:rsidR="00A738E9" w:rsidRPr="00AD2B31" w:rsidRDefault="00A738E9" w:rsidP="00881D89">
            <w:pPr>
              <w:spacing w:line="276" w:lineRule="auto"/>
              <w:jc w:val="both"/>
              <w:rPr>
                <w:rFonts w:ascii="Times New Roman" w:hAnsi="Times New Roman"/>
                <w:sz w:val="20"/>
              </w:rPr>
            </w:pPr>
          </w:p>
        </w:tc>
        <w:tc>
          <w:tcPr>
            <w:tcW w:w="949" w:type="pct"/>
            <w:vAlign w:val="center"/>
          </w:tcPr>
          <w:p w:rsidR="00A738E9" w:rsidRPr="00AD2B31" w:rsidRDefault="00A738E9" w:rsidP="00881D89">
            <w:pPr>
              <w:spacing w:line="276" w:lineRule="auto"/>
              <w:jc w:val="both"/>
              <w:rPr>
                <w:rFonts w:ascii="Times New Roman" w:hAnsi="Times New Roman"/>
                <w:sz w:val="20"/>
              </w:rPr>
            </w:pPr>
          </w:p>
        </w:tc>
        <w:tc>
          <w:tcPr>
            <w:tcW w:w="735" w:type="pct"/>
            <w:vAlign w:val="center"/>
          </w:tcPr>
          <w:p w:rsidR="00A738E9" w:rsidRPr="00AD2B31" w:rsidRDefault="00A738E9" w:rsidP="00881D89">
            <w:pPr>
              <w:spacing w:line="276" w:lineRule="auto"/>
              <w:jc w:val="both"/>
              <w:rPr>
                <w:rFonts w:ascii="Times New Roman" w:hAnsi="Times New Roman"/>
                <w:sz w:val="20"/>
              </w:rPr>
            </w:pPr>
          </w:p>
        </w:tc>
      </w:tr>
    </w:tbl>
    <w:p w:rsidR="00A738E9" w:rsidRPr="00B71EA2" w:rsidRDefault="00A738E9" w:rsidP="00881D89">
      <w:pPr>
        <w:spacing w:after="60"/>
        <w:jc w:val="both"/>
        <w:rPr>
          <w:b/>
        </w:rPr>
      </w:pPr>
    </w:p>
    <w:p w:rsidR="00A738E9" w:rsidRDefault="00A738E9" w:rsidP="00881D89">
      <w:pPr>
        <w:pStyle w:val="NormaleWeb"/>
        <w:spacing w:after="0" w:line="276" w:lineRule="auto"/>
        <w:jc w:val="both"/>
        <w:rPr>
          <w:rFonts w:eastAsiaTheme="minorHAnsi"/>
          <w:color w:val="000000"/>
          <w:sz w:val="22"/>
          <w:szCs w:val="22"/>
        </w:rPr>
      </w:pPr>
      <w:r w:rsidRPr="00607822">
        <w:rPr>
          <w:b/>
          <w:bCs/>
          <w:sz w:val="22"/>
          <w:szCs w:val="22"/>
        </w:rPr>
        <w:t>Viste</w:t>
      </w:r>
      <w:r w:rsidRPr="00607822">
        <w:rPr>
          <w:sz w:val="22"/>
          <w:szCs w:val="22"/>
        </w:rPr>
        <w:t xml:space="preserve"> le risultanze di gara sotto riportate e rilevabili dettagliatamente nel verbale di gara del </w:t>
      </w:r>
      <w:r w:rsidRPr="00A738E9">
        <w:rPr>
          <w:rFonts w:eastAsiaTheme="minorHAnsi"/>
          <w:color w:val="000000"/>
          <w:sz w:val="22"/>
          <w:szCs w:val="22"/>
          <w:highlight w:val="yellow"/>
        </w:rPr>
        <w:t>XXXXX</w:t>
      </w:r>
      <w:r>
        <w:rPr>
          <w:rFonts w:eastAsiaTheme="minorHAnsi"/>
          <w:color w:val="000000"/>
          <w:sz w:val="22"/>
          <w:szCs w:val="22"/>
        </w:rPr>
        <w:t xml:space="preserve">, giusta </w:t>
      </w:r>
      <w:r w:rsidRPr="00607822">
        <w:rPr>
          <w:sz w:val="22"/>
          <w:szCs w:val="22"/>
        </w:rPr>
        <w:t xml:space="preserve"> </w:t>
      </w:r>
      <w:proofErr w:type="spellStart"/>
      <w:r w:rsidRPr="00607822">
        <w:rPr>
          <w:sz w:val="22"/>
          <w:szCs w:val="22"/>
        </w:rPr>
        <w:t>prot</w:t>
      </w:r>
      <w:proofErr w:type="spellEnd"/>
      <w:r w:rsidRPr="00607822">
        <w:rPr>
          <w:sz w:val="22"/>
          <w:szCs w:val="22"/>
        </w:rPr>
        <w:t xml:space="preserve">. </w:t>
      </w:r>
      <w:r>
        <w:rPr>
          <w:sz w:val="22"/>
          <w:szCs w:val="22"/>
        </w:rPr>
        <w:t xml:space="preserve">n. </w:t>
      </w:r>
      <w:r w:rsidRPr="00A738E9">
        <w:rPr>
          <w:rFonts w:eastAsiaTheme="minorHAnsi"/>
          <w:color w:val="000000"/>
          <w:sz w:val="22"/>
          <w:szCs w:val="22"/>
          <w:highlight w:val="yellow"/>
        </w:rPr>
        <w:t>XXXX</w:t>
      </w:r>
      <w:r>
        <w:rPr>
          <w:rFonts w:eastAsiaTheme="minorHAnsi"/>
          <w:color w:val="000000"/>
          <w:sz w:val="22"/>
          <w:szCs w:val="22"/>
        </w:rPr>
        <w:t xml:space="preserve">, del </w:t>
      </w:r>
      <w:r w:rsidRPr="00A738E9">
        <w:rPr>
          <w:rFonts w:eastAsiaTheme="minorHAnsi"/>
          <w:color w:val="000000"/>
          <w:sz w:val="22"/>
          <w:szCs w:val="22"/>
          <w:highlight w:val="yellow"/>
        </w:rPr>
        <w:t>XXXXX</w:t>
      </w:r>
      <w:r>
        <w:rPr>
          <w:rFonts w:eastAsiaTheme="minorHAnsi"/>
          <w:color w:val="000000"/>
          <w:sz w:val="22"/>
          <w:szCs w:val="22"/>
        </w:rPr>
        <w:t>:</w:t>
      </w:r>
    </w:p>
    <w:tbl>
      <w:tblPr>
        <w:tblStyle w:val="Grigliatabella"/>
        <w:tblW w:w="0" w:type="auto"/>
        <w:tblLook w:val="04A0"/>
      </w:tblPr>
      <w:tblGrid>
        <w:gridCol w:w="430"/>
        <w:gridCol w:w="3080"/>
        <w:gridCol w:w="1276"/>
        <w:gridCol w:w="2126"/>
        <w:gridCol w:w="2852"/>
      </w:tblGrid>
      <w:tr w:rsidR="00A738E9" w:rsidRPr="00A738E9" w:rsidTr="00A738E9">
        <w:tc>
          <w:tcPr>
            <w:tcW w:w="430" w:type="dxa"/>
            <w:vAlign w:val="center"/>
          </w:tcPr>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N.</w:t>
            </w:r>
          </w:p>
        </w:tc>
        <w:tc>
          <w:tcPr>
            <w:tcW w:w="3080" w:type="dxa"/>
            <w:vAlign w:val="center"/>
          </w:tcPr>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OPERATORE ECONOMICO</w:t>
            </w:r>
          </w:p>
        </w:tc>
        <w:tc>
          <w:tcPr>
            <w:tcW w:w="1276" w:type="dxa"/>
            <w:vAlign w:val="center"/>
          </w:tcPr>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RIBASSO %</w:t>
            </w:r>
          </w:p>
        </w:tc>
        <w:tc>
          <w:tcPr>
            <w:tcW w:w="2126" w:type="dxa"/>
            <w:vAlign w:val="center"/>
          </w:tcPr>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COSTI DELLA MANODOPERA</w:t>
            </w:r>
          </w:p>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IN EURO</w:t>
            </w:r>
          </w:p>
        </w:tc>
        <w:tc>
          <w:tcPr>
            <w:tcW w:w="2852" w:type="dxa"/>
            <w:vAlign w:val="center"/>
          </w:tcPr>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COSTI AZIENDALI SALUTE E SICUREZZA</w:t>
            </w:r>
          </w:p>
          <w:p w:rsidR="00A738E9" w:rsidRPr="00A738E9" w:rsidRDefault="00A738E9" w:rsidP="00881D89">
            <w:pPr>
              <w:pStyle w:val="NormaleWeb"/>
              <w:spacing w:before="0" w:beforeAutospacing="0" w:after="0" w:line="276" w:lineRule="auto"/>
              <w:jc w:val="center"/>
              <w:rPr>
                <w:b/>
                <w:sz w:val="20"/>
                <w:szCs w:val="20"/>
              </w:rPr>
            </w:pPr>
            <w:r w:rsidRPr="00A738E9">
              <w:rPr>
                <w:b/>
                <w:sz w:val="20"/>
                <w:szCs w:val="20"/>
              </w:rPr>
              <w:t>IN EURO</w:t>
            </w:r>
          </w:p>
        </w:tc>
      </w:tr>
      <w:tr w:rsidR="00A738E9" w:rsidRPr="00A738E9" w:rsidTr="00A738E9">
        <w:tc>
          <w:tcPr>
            <w:tcW w:w="430" w:type="dxa"/>
          </w:tcPr>
          <w:p w:rsidR="00A738E9" w:rsidRPr="00A738E9" w:rsidRDefault="00A738E9" w:rsidP="00881D89">
            <w:pPr>
              <w:pStyle w:val="NormaleWeb"/>
              <w:spacing w:before="0" w:beforeAutospacing="0" w:after="0" w:line="276" w:lineRule="auto"/>
              <w:jc w:val="both"/>
              <w:rPr>
                <w:rFonts w:ascii="TimesNewRomanPSMT" w:eastAsia="TimesNewRomanPSMT" w:hAnsi="TimesNewRomanPSMT"/>
                <w:sz w:val="20"/>
                <w:szCs w:val="20"/>
              </w:rPr>
            </w:pPr>
          </w:p>
        </w:tc>
        <w:tc>
          <w:tcPr>
            <w:tcW w:w="308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127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12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852"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r>
      <w:tr w:rsidR="00A738E9" w:rsidRPr="00A738E9" w:rsidTr="00A738E9">
        <w:tc>
          <w:tcPr>
            <w:tcW w:w="43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308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127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12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852"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r>
      <w:tr w:rsidR="00A738E9" w:rsidRPr="00A738E9" w:rsidTr="00A738E9">
        <w:tc>
          <w:tcPr>
            <w:tcW w:w="43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308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127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12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852"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r>
      <w:tr w:rsidR="00A738E9" w:rsidRPr="00A738E9" w:rsidTr="00A738E9">
        <w:tc>
          <w:tcPr>
            <w:tcW w:w="43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308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127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12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852"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r>
      <w:tr w:rsidR="00A738E9" w:rsidRPr="00A738E9" w:rsidTr="00A738E9">
        <w:tc>
          <w:tcPr>
            <w:tcW w:w="43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308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127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12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852"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r>
      <w:tr w:rsidR="00A738E9" w:rsidRPr="00A738E9" w:rsidTr="00A738E9">
        <w:tc>
          <w:tcPr>
            <w:tcW w:w="43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3080"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127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126"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c>
          <w:tcPr>
            <w:tcW w:w="2852" w:type="dxa"/>
          </w:tcPr>
          <w:p w:rsidR="00A738E9" w:rsidRPr="00A738E9" w:rsidRDefault="00A738E9" w:rsidP="00881D89">
            <w:pPr>
              <w:pStyle w:val="NormaleWeb"/>
              <w:spacing w:after="0" w:line="276" w:lineRule="auto"/>
              <w:jc w:val="both"/>
              <w:rPr>
                <w:rFonts w:ascii="TimesNewRomanPSMT" w:eastAsia="TimesNewRomanPSMT" w:hAnsi="TimesNewRomanPSMT"/>
                <w:sz w:val="20"/>
                <w:szCs w:val="20"/>
              </w:rPr>
            </w:pPr>
          </w:p>
        </w:tc>
      </w:tr>
    </w:tbl>
    <w:p w:rsidR="00881D89" w:rsidRDefault="00881D89" w:rsidP="00881D89">
      <w:pPr>
        <w:pStyle w:val="NormaleWeb"/>
        <w:spacing w:before="119" w:beforeAutospacing="0" w:after="119" w:line="276" w:lineRule="auto"/>
        <w:jc w:val="both"/>
        <w:rPr>
          <w:b/>
          <w:bCs/>
          <w:sz w:val="22"/>
          <w:szCs w:val="22"/>
        </w:rPr>
      </w:pPr>
    </w:p>
    <w:p w:rsidR="00A738E9" w:rsidRDefault="00A738E9" w:rsidP="00881D89">
      <w:pPr>
        <w:pStyle w:val="NormaleWeb"/>
        <w:spacing w:before="119" w:beforeAutospacing="0" w:after="119" w:line="276" w:lineRule="auto"/>
        <w:jc w:val="both"/>
        <w:rPr>
          <w:sz w:val="22"/>
          <w:szCs w:val="22"/>
        </w:rPr>
      </w:pPr>
      <w:r w:rsidRPr="00607822">
        <w:rPr>
          <w:b/>
          <w:bCs/>
          <w:sz w:val="22"/>
          <w:szCs w:val="22"/>
        </w:rPr>
        <w:t>considerato</w:t>
      </w:r>
      <w:r w:rsidRPr="00607822">
        <w:rPr>
          <w:sz w:val="22"/>
          <w:szCs w:val="22"/>
        </w:rPr>
        <w:t xml:space="preserve"> che:</w:t>
      </w:r>
    </w:p>
    <w:p w:rsidR="00A738E9" w:rsidRPr="00881D89" w:rsidRDefault="00A738E9" w:rsidP="00881D89">
      <w:pPr>
        <w:pStyle w:val="Paragrafoelenco"/>
        <w:numPr>
          <w:ilvl w:val="0"/>
          <w:numId w:val="34"/>
        </w:numPr>
        <w:tabs>
          <w:tab w:val="left" w:pos="-1134"/>
        </w:tabs>
        <w:spacing w:after="120" w:line="276" w:lineRule="auto"/>
        <w:jc w:val="both"/>
        <w:outlineLvl w:val="0"/>
        <w:rPr>
          <w:b/>
          <w:sz w:val="22"/>
          <w:szCs w:val="22"/>
        </w:rPr>
      </w:pPr>
      <w:r w:rsidRPr="00881D89">
        <w:rPr>
          <w:sz w:val="22"/>
          <w:szCs w:val="22"/>
        </w:rPr>
        <w:lastRenderedPageBreak/>
        <w:t xml:space="preserve">essendo il numero delle offerte ammesse </w:t>
      </w:r>
      <w:r w:rsidRPr="00881D89">
        <w:rPr>
          <w:sz w:val="22"/>
          <w:szCs w:val="22"/>
          <w:highlight w:val="yellow"/>
        </w:rPr>
        <w:t>inferiore a cinque</w:t>
      </w:r>
      <w:r w:rsidRPr="00881D89">
        <w:rPr>
          <w:sz w:val="22"/>
          <w:szCs w:val="22"/>
        </w:rPr>
        <w:t>, non si procede al calcolo della soglia di anomalia;</w:t>
      </w:r>
      <w:r w:rsidR="00881D89" w:rsidRPr="00881D89">
        <w:rPr>
          <w:sz w:val="22"/>
          <w:szCs w:val="22"/>
        </w:rPr>
        <w:t xml:space="preserve"> </w:t>
      </w:r>
      <w:r w:rsidR="00881D89" w:rsidRPr="00881D89">
        <w:rPr>
          <w:sz w:val="22"/>
          <w:szCs w:val="22"/>
          <w:highlight w:val="cyan"/>
        </w:rPr>
        <w:t>OPPURE</w:t>
      </w:r>
      <w:r w:rsidR="00881D89" w:rsidRPr="00881D89">
        <w:rPr>
          <w:sz w:val="22"/>
          <w:szCs w:val="22"/>
        </w:rPr>
        <w:t xml:space="preserve"> essendo il numero delle offerte ammesse </w:t>
      </w:r>
      <w:r w:rsidR="00881D89" w:rsidRPr="00881D89">
        <w:rPr>
          <w:sz w:val="22"/>
          <w:szCs w:val="22"/>
          <w:highlight w:val="yellow"/>
        </w:rPr>
        <w:t>pari/superiore</w:t>
      </w:r>
      <w:r w:rsidR="00881D89" w:rsidRPr="00881D89">
        <w:rPr>
          <w:sz w:val="22"/>
          <w:szCs w:val="22"/>
        </w:rPr>
        <w:t xml:space="preserve"> a cinque, si è proceduto al calcolo della soglia di anomalia che risulta essere pari a </w:t>
      </w:r>
      <w:r w:rsidR="00881D89" w:rsidRPr="00881D89">
        <w:rPr>
          <w:sz w:val="22"/>
          <w:szCs w:val="22"/>
          <w:highlight w:val="yellow"/>
        </w:rPr>
        <w:t>XXXX</w:t>
      </w:r>
      <w:r w:rsidR="00881D89" w:rsidRPr="00881D89">
        <w:rPr>
          <w:sz w:val="22"/>
          <w:szCs w:val="22"/>
        </w:rPr>
        <w:t>;</w:t>
      </w:r>
    </w:p>
    <w:p w:rsidR="00A738E9" w:rsidRPr="00881D89" w:rsidRDefault="00A738E9" w:rsidP="00881D89">
      <w:pPr>
        <w:pStyle w:val="Paragrafoelenco"/>
        <w:numPr>
          <w:ilvl w:val="0"/>
          <w:numId w:val="34"/>
        </w:numPr>
        <w:tabs>
          <w:tab w:val="left" w:pos="-1134"/>
        </w:tabs>
        <w:spacing w:after="120" w:line="276" w:lineRule="auto"/>
        <w:jc w:val="both"/>
        <w:outlineLvl w:val="0"/>
        <w:rPr>
          <w:sz w:val="22"/>
          <w:szCs w:val="22"/>
        </w:rPr>
      </w:pPr>
      <w:r w:rsidRPr="00881D89">
        <w:rPr>
          <w:sz w:val="22"/>
          <w:szCs w:val="22"/>
        </w:rPr>
        <w:t xml:space="preserve">l’offerta </w:t>
      </w:r>
      <w:r w:rsidRPr="00881D89">
        <w:rPr>
          <w:bCs/>
          <w:iCs/>
          <w:sz w:val="22"/>
          <w:szCs w:val="22"/>
        </w:rPr>
        <w:t>da proporre per l’aggiudicazione dei “</w:t>
      </w:r>
      <w:r w:rsidR="00881D89" w:rsidRPr="00881D89">
        <w:rPr>
          <w:sz w:val="22"/>
          <w:szCs w:val="22"/>
          <w:highlight w:val="yellow"/>
        </w:rPr>
        <w:t>XXXXXXXXXXXXXXXXXXXXXXXXXXX</w:t>
      </w:r>
      <w:r w:rsidRPr="00881D89">
        <w:rPr>
          <w:bCs/>
          <w:i/>
          <w:iCs/>
          <w:sz w:val="22"/>
          <w:szCs w:val="22"/>
        </w:rPr>
        <w:t>”</w:t>
      </w:r>
      <w:r w:rsidRPr="00881D89">
        <w:rPr>
          <w:i/>
          <w:sz w:val="22"/>
          <w:szCs w:val="22"/>
        </w:rPr>
        <w:t>,</w:t>
      </w:r>
      <w:r w:rsidRPr="00881D89">
        <w:rPr>
          <w:sz w:val="22"/>
          <w:szCs w:val="22"/>
        </w:rPr>
        <w:t xml:space="preserve"> ai sensi dell’art. 17, </w:t>
      </w:r>
      <w:proofErr w:type="spellStart"/>
      <w:r w:rsidRPr="00881D89">
        <w:rPr>
          <w:sz w:val="22"/>
          <w:szCs w:val="22"/>
        </w:rPr>
        <w:t>c</w:t>
      </w:r>
      <w:r w:rsidR="00881D89">
        <w:rPr>
          <w:sz w:val="22"/>
          <w:szCs w:val="22"/>
        </w:rPr>
        <w:t>o</w:t>
      </w:r>
      <w:proofErr w:type="spellEnd"/>
      <w:r w:rsidRPr="00881D89">
        <w:rPr>
          <w:sz w:val="22"/>
          <w:szCs w:val="22"/>
        </w:rPr>
        <w:t xml:space="preserve">. 5 del </w:t>
      </w:r>
      <w:proofErr w:type="spellStart"/>
      <w:r w:rsidRPr="00881D89">
        <w:rPr>
          <w:sz w:val="22"/>
          <w:szCs w:val="22"/>
        </w:rPr>
        <w:t>D.Lgs.</w:t>
      </w:r>
      <w:proofErr w:type="spellEnd"/>
      <w:r w:rsidRPr="00881D89">
        <w:rPr>
          <w:sz w:val="22"/>
          <w:szCs w:val="22"/>
        </w:rPr>
        <w:t xml:space="preserve"> 36/2023, risulta essere quella presentata dal concorrente </w:t>
      </w:r>
      <w:hyperlink r:id="rId6" w:history="1">
        <w:r w:rsidR="00881D89" w:rsidRPr="00881D89">
          <w:rPr>
            <w:sz w:val="22"/>
            <w:szCs w:val="22"/>
            <w:highlight w:val="yellow"/>
          </w:rPr>
          <w:t>XXXXXXXXXX</w:t>
        </w:r>
      </w:hyperlink>
      <w:r w:rsidRPr="00881D89">
        <w:rPr>
          <w:sz w:val="22"/>
          <w:szCs w:val="22"/>
        </w:rPr>
        <w:t xml:space="preserve">  (</w:t>
      </w:r>
      <w:r w:rsidR="00881D89" w:rsidRPr="00881D89">
        <w:rPr>
          <w:sz w:val="22"/>
          <w:szCs w:val="22"/>
        </w:rPr>
        <w:t xml:space="preserve">C.F. </w:t>
      </w:r>
      <w:r w:rsidR="00881D89" w:rsidRPr="00881D89">
        <w:rPr>
          <w:sz w:val="22"/>
          <w:szCs w:val="22"/>
          <w:highlight w:val="yellow"/>
        </w:rPr>
        <w:t>XXXXXXXXXX</w:t>
      </w:r>
      <w:r w:rsidRPr="00881D89">
        <w:rPr>
          <w:bCs/>
          <w:color w:val="000000"/>
          <w:sz w:val="22"/>
          <w:szCs w:val="22"/>
        </w:rPr>
        <w:t xml:space="preserve">) </w:t>
      </w:r>
      <w:r w:rsidRPr="00881D89">
        <w:rPr>
          <w:sz w:val="22"/>
          <w:szCs w:val="22"/>
        </w:rPr>
        <w:t xml:space="preserve"> con sede legale in </w:t>
      </w:r>
      <w:r w:rsidR="00881D89" w:rsidRPr="00881D89">
        <w:rPr>
          <w:sz w:val="22"/>
          <w:szCs w:val="22"/>
          <w:highlight w:val="yellow"/>
        </w:rPr>
        <w:t>XXXXXXXXXX</w:t>
      </w:r>
      <w:r w:rsidR="00881D89">
        <w:rPr>
          <w:sz w:val="22"/>
          <w:szCs w:val="22"/>
        </w:rPr>
        <w:t>,</w:t>
      </w:r>
      <w:r w:rsidRPr="00881D89">
        <w:rPr>
          <w:sz w:val="22"/>
          <w:szCs w:val="22"/>
        </w:rPr>
        <w:t xml:space="preserve"> che ha offerto il ribasso del </w:t>
      </w:r>
      <w:r w:rsidR="00881D89" w:rsidRPr="00881D89">
        <w:rPr>
          <w:sz w:val="22"/>
          <w:szCs w:val="22"/>
          <w:highlight w:val="yellow"/>
        </w:rPr>
        <w:t>XXXX</w:t>
      </w:r>
      <w:r w:rsidR="00881D89" w:rsidRPr="00881D89">
        <w:rPr>
          <w:sz w:val="22"/>
          <w:szCs w:val="22"/>
        </w:rPr>
        <w:t xml:space="preserve"> </w:t>
      </w:r>
      <w:r w:rsidRPr="00881D89">
        <w:rPr>
          <w:sz w:val="22"/>
          <w:szCs w:val="22"/>
        </w:rPr>
        <w:t xml:space="preserve">%; </w:t>
      </w:r>
    </w:p>
    <w:p w:rsidR="00A738E9" w:rsidRPr="00066274" w:rsidRDefault="00A738E9" w:rsidP="00881D89">
      <w:pPr>
        <w:pStyle w:val="NormaleWeb"/>
        <w:numPr>
          <w:ilvl w:val="0"/>
          <w:numId w:val="34"/>
        </w:numPr>
        <w:spacing w:before="119" w:beforeAutospacing="0" w:after="119" w:line="276" w:lineRule="auto"/>
        <w:jc w:val="both"/>
        <w:rPr>
          <w:sz w:val="22"/>
          <w:szCs w:val="22"/>
        </w:rPr>
      </w:pPr>
      <w:r w:rsidRPr="00881D89">
        <w:rPr>
          <w:sz w:val="22"/>
          <w:szCs w:val="22"/>
        </w:rPr>
        <w:t xml:space="preserve">in relazione ai costi della manodopera dichiarati dal concorrente nell’offerta economica, il RUP, </w:t>
      </w:r>
      <w:r w:rsidRPr="00881D89">
        <w:rPr>
          <w:sz w:val="22"/>
          <w:szCs w:val="22"/>
          <w:highlight w:val="yellow"/>
        </w:rPr>
        <w:t>ne ha  confermato la congruità e ha verificato l’attendibilità degli impegni assunti dallo stesso con riferimento all’articolo 102, commi 1 e 2, del Codice</w:t>
      </w:r>
      <w:r w:rsidRPr="00881D89">
        <w:rPr>
          <w:sz w:val="22"/>
          <w:szCs w:val="22"/>
        </w:rPr>
        <w:t xml:space="preserve">, come da </w:t>
      </w:r>
      <w:r w:rsidR="00881D89">
        <w:rPr>
          <w:sz w:val="22"/>
          <w:szCs w:val="22"/>
        </w:rPr>
        <w:t>comunicazione</w:t>
      </w:r>
      <w:r w:rsidRPr="00881D89">
        <w:rPr>
          <w:sz w:val="22"/>
          <w:szCs w:val="22"/>
        </w:rPr>
        <w:t xml:space="preserve">  del </w:t>
      </w:r>
      <w:r w:rsidR="00881D89" w:rsidRPr="00881D89">
        <w:rPr>
          <w:sz w:val="22"/>
          <w:szCs w:val="22"/>
          <w:highlight w:val="yellow"/>
        </w:rPr>
        <w:t>XXXXX</w:t>
      </w:r>
      <w:r w:rsidR="00881D89">
        <w:rPr>
          <w:sz w:val="22"/>
          <w:szCs w:val="22"/>
        </w:rPr>
        <w:t xml:space="preserve"> </w:t>
      </w:r>
      <w:r w:rsidRPr="00881D89">
        <w:rPr>
          <w:sz w:val="22"/>
          <w:szCs w:val="22"/>
        </w:rPr>
        <w:t>assunta</w:t>
      </w:r>
      <w:r w:rsidRPr="00066274">
        <w:rPr>
          <w:sz w:val="22"/>
          <w:szCs w:val="22"/>
        </w:rPr>
        <w:t xml:space="preserve"> al </w:t>
      </w:r>
      <w:proofErr w:type="spellStart"/>
      <w:r w:rsidRPr="00066274">
        <w:rPr>
          <w:sz w:val="22"/>
          <w:szCs w:val="22"/>
        </w:rPr>
        <w:t>prot</w:t>
      </w:r>
      <w:proofErr w:type="spellEnd"/>
      <w:r w:rsidRPr="00066274">
        <w:rPr>
          <w:sz w:val="22"/>
          <w:szCs w:val="22"/>
        </w:rPr>
        <w:t xml:space="preserve">. </w:t>
      </w:r>
      <w:r w:rsidR="00881D89" w:rsidRPr="00881D89">
        <w:rPr>
          <w:sz w:val="22"/>
          <w:szCs w:val="22"/>
          <w:highlight w:val="yellow"/>
        </w:rPr>
        <w:t>XXXX</w:t>
      </w:r>
      <w:r w:rsidRPr="00066274">
        <w:rPr>
          <w:rFonts w:eastAsiaTheme="minorHAnsi"/>
          <w:sz w:val="22"/>
          <w:szCs w:val="22"/>
        </w:rPr>
        <w:t>/</w:t>
      </w:r>
      <w:r>
        <w:rPr>
          <w:rFonts w:eastAsiaTheme="minorHAnsi"/>
          <w:sz w:val="22"/>
          <w:szCs w:val="22"/>
        </w:rPr>
        <w:t>2025</w:t>
      </w:r>
      <w:r w:rsidRPr="00066274">
        <w:rPr>
          <w:rFonts w:eastAsiaTheme="minorHAnsi"/>
          <w:sz w:val="22"/>
          <w:szCs w:val="22"/>
        </w:rPr>
        <w:t>;</w:t>
      </w:r>
    </w:p>
    <w:p w:rsidR="00A738E9" w:rsidRPr="007E1B81" w:rsidRDefault="00A738E9" w:rsidP="00881D89">
      <w:pPr>
        <w:pStyle w:val="NormaleWeb"/>
        <w:spacing w:after="0" w:line="276" w:lineRule="auto"/>
        <w:jc w:val="both"/>
        <w:rPr>
          <w:sz w:val="22"/>
          <w:szCs w:val="22"/>
        </w:rPr>
      </w:pPr>
      <w:r w:rsidRPr="007E1B81">
        <w:rPr>
          <w:b/>
          <w:bCs/>
          <w:sz w:val="22"/>
          <w:szCs w:val="22"/>
        </w:rPr>
        <w:t>considerato</w:t>
      </w:r>
      <w:r w:rsidRPr="007E1B81">
        <w:rPr>
          <w:sz w:val="22"/>
          <w:szCs w:val="22"/>
        </w:rPr>
        <w:t xml:space="preserve"> che le operazioni di gara si sono svolte nel rispetto della normativa in vigore nella materia e sono pertanto regolari;</w:t>
      </w:r>
    </w:p>
    <w:p w:rsidR="00A738E9" w:rsidRPr="007E1B81" w:rsidRDefault="00A738E9" w:rsidP="001F207B">
      <w:pPr>
        <w:pStyle w:val="NormaleWeb"/>
        <w:spacing w:after="0" w:line="276" w:lineRule="auto"/>
        <w:jc w:val="both"/>
        <w:rPr>
          <w:sz w:val="22"/>
          <w:szCs w:val="22"/>
        </w:rPr>
      </w:pPr>
      <w:r w:rsidRPr="007E1B81">
        <w:rPr>
          <w:b/>
          <w:bCs/>
          <w:sz w:val="22"/>
          <w:szCs w:val="22"/>
        </w:rPr>
        <w:t xml:space="preserve">dato </w:t>
      </w:r>
      <w:r w:rsidRPr="004E142E">
        <w:rPr>
          <w:b/>
          <w:bCs/>
          <w:sz w:val="22"/>
          <w:szCs w:val="22"/>
        </w:rPr>
        <w:t>atto</w:t>
      </w:r>
      <w:r w:rsidRPr="004E142E">
        <w:rPr>
          <w:b/>
          <w:sz w:val="22"/>
          <w:szCs w:val="22"/>
        </w:rPr>
        <w:t xml:space="preserve"> che:</w:t>
      </w:r>
    </w:p>
    <w:p w:rsidR="00A738E9" w:rsidRPr="007E1B81" w:rsidRDefault="00A738E9" w:rsidP="001F207B">
      <w:pPr>
        <w:pStyle w:val="NormaleWeb"/>
        <w:numPr>
          <w:ilvl w:val="0"/>
          <w:numId w:val="31"/>
        </w:numPr>
        <w:spacing w:before="0" w:beforeAutospacing="0" w:after="0" w:line="276" w:lineRule="auto"/>
        <w:jc w:val="both"/>
        <w:rPr>
          <w:sz w:val="22"/>
          <w:szCs w:val="22"/>
        </w:rPr>
      </w:pPr>
      <w:r w:rsidRPr="007E1B81">
        <w:rPr>
          <w:sz w:val="22"/>
          <w:szCs w:val="22"/>
        </w:rPr>
        <w:t>il suddetto operatore economico ha dichiarato sotto la propria responsabilità, ai sensi del D.P.R. 445/2000, il possesso dei requisiti di ordine generale e tecnico-organizzativi previsti nel disciplinare di gara, come da documentazione in atti;</w:t>
      </w:r>
    </w:p>
    <w:p w:rsidR="00A738E9" w:rsidRPr="007E1B81" w:rsidRDefault="00A738E9" w:rsidP="00881D89">
      <w:pPr>
        <w:pStyle w:val="NormaleWeb"/>
        <w:numPr>
          <w:ilvl w:val="0"/>
          <w:numId w:val="31"/>
        </w:numPr>
        <w:spacing w:after="62" w:line="276" w:lineRule="auto"/>
        <w:jc w:val="both"/>
        <w:rPr>
          <w:sz w:val="22"/>
          <w:szCs w:val="22"/>
        </w:rPr>
      </w:pPr>
      <w:r w:rsidRPr="007E1B81">
        <w:rPr>
          <w:sz w:val="22"/>
          <w:szCs w:val="22"/>
          <w:shd w:val="clear" w:color="auto" w:fill="FFFF00"/>
        </w:rPr>
        <w:t xml:space="preserve">il responsabile del procedimento è </w:t>
      </w:r>
      <w:r w:rsidR="00881D89" w:rsidRPr="00881D89">
        <w:rPr>
          <w:sz w:val="22"/>
          <w:szCs w:val="22"/>
          <w:highlight w:val="yellow"/>
        </w:rPr>
        <w:t>XXXXX</w:t>
      </w:r>
      <w:r w:rsidR="00881D89">
        <w:rPr>
          <w:sz w:val="22"/>
          <w:szCs w:val="22"/>
        </w:rPr>
        <w:t xml:space="preserve"> </w:t>
      </w:r>
      <w:r w:rsidRPr="007E1B81">
        <w:rPr>
          <w:sz w:val="22"/>
          <w:szCs w:val="22"/>
          <w:shd w:val="clear" w:color="auto" w:fill="FFFF00"/>
        </w:rPr>
        <w:t xml:space="preserve">dirigente dell’Area </w:t>
      </w:r>
      <w:r w:rsidR="00881D89" w:rsidRPr="00881D89">
        <w:rPr>
          <w:sz w:val="22"/>
          <w:szCs w:val="22"/>
          <w:highlight w:val="yellow"/>
        </w:rPr>
        <w:t>XXXXX</w:t>
      </w:r>
      <w:r w:rsidR="00881D89">
        <w:rPr>
          <w:sz w:val="22"/>
          <w:szCs w:val="22"/>
        </w:rPr>
        <w:t xml:space="preserve"> </w:t>
      </w:r>
      <w:r w:rsidRPr="007E1B81">
        <w:rPr>
          <w:sz w:val="22"/>
          <w:szCs w:val="22"/>
          <w:shd w:val="clear" w:color="auto" w:fill="FFFF00"/>
        </w:rPr>
        <w:t>e il direttore dei lavori è ________________</w:t>
      </w:r>
      <w:r w:rsidR="00881D89">
        <w:rPr>
          <w:sz w:val="22"/>
          <w:szCs w:val="22"/>
          <w:shd w:val="clear" w:color="auto" w:fill="FFFF00"/>
        </w:rPr>
        <w:t>dell’A</w:t>
      </w:r>
      <w:r w:rsidRPr="007E1B81">
        <w:rPr>
          <w:sz w:val="22"/>
          <w:szCs w:val="22"/>
          <w:shd w:val="clear" w:color="auto" w:fill="FFFF00"/>
        </w:rPr>
        <w:t>rea</w:t>
      </w:r>
      <w:r w:rsidR="00881D89">
        <w:rPr>
          <w:sz w:val="22"/>
          <w:szCs w:val="22"/>
          <w:shd w:val="clear" w:color="auto" w:fill="FFFF00"/>
        </w:rPr>
        <w:t xml:space="preserve"> ____________________</w:t>
      </w:r>
      <w:r w:rsidRPr="007E1B81">
        <w:rPr>
          <w:sz w:val="22"/>
          <w:szCs w:val="22"/>
          <w:shd w:val="clear" w:color="auto" w:fill="FFFF00"/>
        </w:rPr>
        <w:t>;</w:t>
      </w:r>
    </w:p>
    <w:p w:rsidR="00A738E9" w:rsidRDefault="004E142E" w:rsidP="00881D89">
      <w:pPr>
        <w:pStyle w:val="NormaleWeb"/>
        <w:spacing w:after="119" w:line="276" w:lineRule="auto"/>
        <w:jc w:val="both"/>
      </w:pPr>
      <w:r>
        <w:rPr>
          <w:b/>
          <w:bCs/>
          <w:sz w:val="22"/>
          <w:szCs w:val="22"/>
        </w:rPr>
        <w:t>d</w:t>
      </w:r>
      <w:r w:rsidR="00A738E9" w:rsidRPr="00E20E19">
        <w:rPr>
          <w:b/>
          <w:bCs/>
          <w:sz w:val="22"/>
          <w:szCs w:val="22"/>
        </w:rPr>
        <w:t xml:space="preserve">ato atto che </w:t>
      </w:r>
      <w:r w:rsidR="00A738E9" w:rsidRPr="00E20E19">
        <w:rPr>
          <w:sz w:val="22"/>
          <w:szCs w:val="22"/>
        </w:rPr>
        <w:t xml:space="preserve">nei confronti del predetto operatore sono state effettuate le verifiche dei requisiti di legge e le stesse hanno confermato quanto dallo stesso </w:t>
      </w:r>
      <w:proofErr w:type="spellStart"/>
      <w:r w:rsidR="00A738E9" w:rsidRPr="00E20E19">
        <w:rPr>
          <w:sz w:val="22"/>
          <w:szCs w:val="22"/>
        </w:rPr>
        <w:t>autodichiarato</w:t>
      </w:r>
      <w:proofErr w:type="spellEnd"/>
      <w:r w:rsidR="00A738E9" w:rsidRPr="00E20E19">
        <w:rPr>
          <w:sz w:val="22"/>
          <w:szCs w:val="22"/>
        </w:rPr>
        <w:t xml:space="preserve"> in sede di partecipazione alla gara, come risulta </w:t>
      </w:r>
      <w:r w:rsidR="00A738E9" w:rsidRPr="00E20E19">
        <w:rPr>
          <w:sz w:val="22"/>
          <w:szCs w:val="22"/>
          <w:shd w:val="clear" w:color="auto" w:fill="FFFFFF" w:themeFill="background1"/>
        </w:rPr>
        <w:t xml:space="preserve">da apposita comunicazione dell’Area gare e contratti della Città metropolitana di Venezia </w:t>
      </w:r>
      <w:proofErr w:type="spellStart"/>
      <w:r w:rsidR="00A738E9" w:rsidRPr="00E20E19">
        <w:rPr>
          <w:sz w:val="22"/>
          <w:szCs w:val="22"/>
          <w:shd w:val="clear" w:color="auto" w:fill="FFFFFF" w:themeFill="background1"/>
        </w:rPr>
        <w:t>prot</w:t>
      </w:r>
      <w:proofErr w:type="spellEnd"/>
      <w:r w:rsidR="00A738E9" w:rsidRPr="00E20E19">
        <w:rPr>
          <w:sz w:val="22"/>
          <w:szCs w:val="22"/>
          <w:shd w:val="clear" w:color="auto" w:fill="FFFFFF" w:themeFill="background1"/>
        </w:rPr>
        <w:t xml:space="preserve">. n. </w:t>
      </w:r>
      <w:r w:rsidR="00881D89" w:rsidRPr="00881D89">
        <w:rPr>
          <w:sz w:val="22"/>
          <w:szCs w:val="22"/>
          <w:highlight w:val="yellow"/>
        </w:rPr>
        <w:t>XXXX</w:t>
      </w:r>
      <w:r w:rsidR="00A738E9">
        <w:rPr>
          <w:sz w:val="22"/>
          <w:szCs w:val="22"/>
          <w:shd w:val="clear" w:color="auto" w:fill="FFFFFF" w:themeFill="background1"/>
        </w:rPr>
        <w:t xml:space="preserve"> </w:t>
      </w:r>
      <w:r w:rsidR="00A738E9" w:rsidRPr="00E20E19">
        <w:rPr>
          <w:sz w:val="22"/>
          <w:szCs w:val="22"/>
          <w:shd w:val="clear" w:color="auto" w:fill="FFFFFF" w:themeFill="background1"/>
        </w:rPr>
        <w:t xml:space="preserve">del </w:t>
      </w:r>
      <w:r w:rsidR="00881D89" w:rsidRPr="00881D89">
        <w:rPr>
          <w:sz w:val="22"/>
          <w:szCs w:val="22"/>
          <w:highlight w:val="yellow"/>
        </w:rPr>
        <w:t>XXXX</w:t>
      </w:r>
      <w:r w:rsidR="00A738E9" w:rsidRPr="00E20E19">
        <w:rPr>
          <w:sz w:val="22"/>
          <w:szCs w:val="22"/>
          <w:shd w:val="clear" w:color="auto" w:fill="FFFFFF" w:themeFill="background1"/>
        </w:rPr>
        <w:t>;</w:t>
      </w:r>
    </w:p>
    <w:p w:rsidR="00A738E9" w:rsidRDefault="004E142E" w:rsidP="00881D89">
      <w:pPr>
        <w:pStyle w:val="NormaleWeb"/>
        <w:spacing w:after="119" w:line="276" w:lineRule="auto"/>
        <w:jc w:val="both"/>
      </w:pPr>
      <w:r>
        <w:rPr>
          <w:b/>
          <w:bCs/>
          <w:sz w:val="22"/>
          <w:szCs w:val="22"/>
        </w:rPr>
        <w:t>v</w:t>
      </w:r>
      <w:r w:rsidR="00A738E9">
        <w:rPr>
          <w:b/>
          <w:bCs/>
          <w:sz w:val="22"/>
          <w:szCs w:val="22"/>
        </w:rPr>
        <w:t xml:space="preserve">isti </w:t>
      </w:r>
      <w:r w:rsidR="00A738E9">
        <w:rPr>
          <w:sz w:val="22"/>
          <w:szCs w:val="22"/>
        </w:rPr>
        <w:t>gli articoli 182 e seguenti del decreto legislativo 18 agosto 2000, n. 267, “</w:t>
      </w:r>
      <w:r w:rsidR="00A738E9">
        <w:rPr>
          <w:i/>
          <w:iCs/>
          <w:sz w:val="22"/>
          <w:szCs w:val="22"/>
        </w:rPr>
        <w:t>Testo unico delle leggi sull’ordinamento degli enti locali</w:t>
      </w:r>
      <w:r w:rsidR="00A738E9">
        <w:rPr>
          <w:sz w:val="22"/>
          <w:szCs w:val="22"/>
        </w:rPr>
        <w:t>”, che regolano il procedimento di spesa;</w:t>
      </w:r>
    </w:p>
    <w:p w:rsidR="00A738E9" w:rsidRDefault="00A738E9" w:rsidP="00881D89">
      <w:pPr>
        <w:pStyle w:val="NormaleWeb"/>
        <w:spacing w:after="0" w:line="276" w:lineRule="auto"/>
        <w:jc w:val="both"/>
      </w:pPr>
      <w:r>
        <w:rPr>
          <w:b/>
          <w:bCs/>
          <w:color w:val="000000"/>
          <w:sz w:val="22"/>
          <w:szCs w:val="22"/>
          <w:shd w:val="clear" w:color="auto" w:fill="FFFF00"/>
        </w:rPr>
        <w:t>dato atto</w:t>
      </w:r>
      <w:r>
        <w:rPr>
          <w:color w:val="000000"/>
          <w:sz w:val="22"/>
          <w:szCs w:val="22"/>
          <w:shd w:val="clear" w:color="auto" w:fill="FFFF00"/>
        </w:rPr>
        <w:t xml:space="preserve"> che la presente spesa è finanziata per l’importo complessivo di Euro ____________ previsto al capitolo _________denominato “_______________________________”</w:t>
      </w:r>
    </w:p>
    <w:p w:rsidR="00A738E9" w:rsidRDefault="00A738E9" w:rsidP="00881D89">
      <w:pPr>
        <w:pStyle w:val="NormaleWeb"/>
        <w:spacing w:after="119" w:line="276" w:lineRule="auto"/>
        <w:jc w:val="both"/>
      </w:pPr>
      <w:r>
        <w:rPr>
          <w:b/>
          <w:bCs/>
          <w:sz w:val="22"/>
          <w:szCs w:val="22"/>
        </w:rPr>
        <w:t>visto</w:t>
      </w:r>
      <w:r>
        <w:rPr>
          <w:sz w:val="22"/>
          <w:szCs w:val="22"/>
        </w:rPr>
        <w:t xml:space="preserve"> inoltre l’art. 151 comma 4 del d.lgs. 267/2000 che stabilisce che le determinazioni che comportano impegni di spesa sono esecutive con l’approvazione da parte del Responsabile del servizio finanziario del visto di regolarità contabile attestante la copertura finanziaria;</w:t>
      </w:r>
    </w:p>
    <w:p w:rsidR="00F62568" w:rsidRPr="00F62568" w:rsidRDefault="00F62568" w:rsidP="00F62568">
      <w:pPr>
        <w:pStyle w:val="NormaleWeb"/>
        <w:spacing w:after="119" w:line="276" w:lineRule="auto"/>
        <w:jc w:val="both"/>
        <w:rPr>
          <w:bCs/>
          <w:sz w:val="22"/>
          <w:szCs w:val="22"/>
        </w:rPr>
      </w:pPr>
      <w:r w:rsidRPr="00F62568">
        <w:rPr>
          <w:b/>
          <w:bCs/>
          <w:sz w:val="22"/>
          <w:szCs w:val="22"/>
        </w:rPr>
        <w:t>dato atto</w:t>
      </w:r>
      <w:r w:rsidRPr="00F62568">
        <w:rPr>
          <w:bCs/>
          <w:sz w:val="22"/>
          <w:szCs w:val="22"/>
        </w:rPr>
        <w:t xml:space="preserve"> che sono stati assolti gli adempimenti richiesti dalla Legge 190/2012 e dal Piano Triennale per la Prevenzione della Corruzione e della Trasparenza (</w:t>
      </w:r>
      <w:proofErr w:type="spellStart"/>
      <w:r w:rsidRPr="00F62568">
        <w:rPr>
          <w:bCs/>
          <w:sz w:val="22"/>
          <w:szCs w:val="22"/>
        </w:rPr>
        <w:t>P.T.P.C.T.</w:t>
      </w:r>
      <w:proofErr w:type="spellEnd"/>
      <w:r w:rsidRPr="00F62568">
        <w:rPr>
          <w:bCs/>
          <w:sz w:val="22"/>
          <w:szCs w:val="22"/>
        </w:rPr>
        <w:t>) adottato dalla Città metropolitana di Venezia ed è stata accertata l’assenza di conflitti di interessi del dirigente e dei soggetti coinvolti nel presente procedimento di gara, in conformità a quanto prevede l’art. dall’art. 16 del Codice e il vigente Codice di comportamento dei dipendenti della Città metropolitana di Venezia;</w:t>
      </w:r>
    </w:p>
    <w:p w:rsidR="00A738E9" w:rsidRDefault="00A738E9" w:rsidP="00881D89">
      <w:pPr>
        <w:pStyle w:val="NormaleWeb"/>
        <w:spacing w:after="119" w:line="276" w:lineRule="auto"/>
        <w:ind w:right="-17"/>
        <w:jc w:val="both"/>
        <w:rPr>
          <w:sz w:val="22"/>
          <w:szCs w:val="22"/>
        </w:rPr>
      </w:pPr>
      <w:r>
        <w:rPr>
          <w:b/>
          <w:bCs/>
          <w:sz w:val="22"/>
          <w:szCs w:val="22"/>
        </w:rPr>
        <w:t xml:space="preserve">esaminata </w:t>
      </w:r>
      <w:r w:rsidRPr="00F62568">
        <w:rPr>
          <w:bCs/>
          <w:sz w:val="22"/>
          <w:szCs w:val="22"/>
        </w:rPr>
        <w:t>la proposta di aggiudicazione</w:t>
      </w:r>
      <w:r>
        <w:rPr>
          <w:sz w:val="22"/>
          <w:szCs w:val="22"/>
        </w:rPr>
        <w:t xml:space="preserve"> di cui al verbale di gara </w:t>
      </w:r>
      <w:proofErr w:type="spellStart"/>
      <w:r>
        <w:rPr>
          <w:sz w:val="22"/>
          <w:szCs w:val="22"/>
        </w:rPr>
        <w:t>prot</w:t>
      </w:r>
      <w:proofErr w:type="spellEnd"/>
      <w:r>
        <w:rPr>
          <w:sz w:val="22"/>
          <w:szCs w:val="22"/>
        </w:rPr>
        <w:t>.</w:t>
      </w:r>
      <w:r w:rsidRPr="00AD2B31">
        <w:rPr>
          <w:sz w:val="22"/>
          <w:szCs w:val="22"/>
        </w:rPr>
        <w:t xml:space="preserve"> </w:t>
      </w:r>
      <w:r w:rsidR="00881D89" w:rsidRPr="00881D89">
        <w:rPr>
          <w:sz w:val="22"/>
          <w:szCs w:val="22"/>
          <w:highlight w:val="yellow"/>
        </w:rPr>
        <w:t>XXXX</w:t>
      </w:r>
      <w:r>
        <w:rPr>
          <w:sz w:val="22"/>
          <w:szCs w:val="22"/>
        </w:rPr>
        <w:t>/2025 e ritenuta la stessa legittima e conforme all’interesse pubblico;</w:t>
      </w:r>
    </w:p>
    <w:p w:rsidR="00881D89" w:rsidRPr="00B36BF1" w:rsidRDefault="004E142E" w:rsidP="00881D89">
      <w:pPr>
        <w:pStyle w:val="NormaleWeb"/>
        <w:spacing w:before="0" w:beforeAutospacing="0" w:after="120" w:line="276" w:lineRule="auto"/>
        <w:ind w:right="-15"/>
        <w:jc w:val="both"/>
        <w:rPr>
          <w:b/>
          <w:bCs/>
          <w:sz w:val="22"/>
          <w:szCs w:val="22"/>
        </w:rPr>
      </w:pPr>
      <w:r>
        <w:rPr>
          <w:b/>
          <w:bCs/>
          <w:sz w:val="22"/>
          <w:szCs w:val="22"/>
        </w:rPr>
        <w:t>r</w:t>
      </w:r>
      <w:r w:rsidR="00881D89" w:rsidRPr="00B36BF1">
        <w:rPr>
          <w:b/>
          <w:bCs/>
          <w:sz w:val="22"/>
          <w:szCs w:val="22"/>
        </w:rPr>
        <w:t xml:space="preserve">itenuto, </w:t>
      </w:r>
      <w:r w:rsidR="00881D89" w:rsidRPr="00B36BF1">
        <w:rPr>
          <w:bCs/>
          <w:sz w:val="22"/>
          <w:szCs w:val="22"/>
        </w:rPr>
        <w:t>pertanto, di disporre l’aggiudicazione dell’appalto in oggetto</w:t>
      </w:r>
      <w:r w:rsidR="00881D89" w:rsidRPr="00B36BF1">
        <w:rPr>
          <w:b/>
          <w:bCs/>
          <w:sz w:val="22"/>
          <w:szCs w:val="22"/>
        </w:rPr>
        <w:t xml:space="preserve">; </w:t>
      </w:r>
    </w:p>
    <w:p w:rsidR="00A738E9" w:rsidRDefault="00A738E9" w:rsidP="00881D89">
      <w:pPr>
        <w:pStyle w:val="NormaleWeb"/>
        <w:spacing w:after="0" w:line="276" w:lineRule="auto"/>
        <w:jc w:val="both"/>
        <w:rPr>
          <w:sz w:val="22"/>
          <w:szCs w:val="22"/>
        </w:rPr>
      </w:pPr>
      <w:r>
        <w:rPr>
          <w:b/>
          <w:bCs/>
          <w:sz w:val="22"/>
          <w:szCs w:val="22"/>
        </w:rPr>
        <w:t xml:space="preserve">dato atto </w:t>
      </w:r>
      <w:r>
        <w:rPr>
          <w:sz w:val="22"/>
          <w:szCs w:val="22"/>
        </w:rPr>
        <w:t>che lo schema di provvedimento è stato predisposto ai fini dell’adozione dell’atto finale da parte dirigente competente ed è conforme alle risultanze istruttorie, attestandone il giusto procedimento;</w:t>
      </w:r>
    </w:p>
    <w:p w:rsidR="00A738E9" w:rsidRDefault="00A738E9" w:rsidP="00881D89">
      <w:pPr>
        <w:pStyle w:val="NormaleWeb"/>
        <w:spacing w:after="119" w:line="276" w:lineRule="auto"/>
        <w:ind w:right="181"/>
        <w:jc w:val="center"/>
      </w:pPr>
      <w:r>
        <w:rPr>
          <w:b/>
          <w:bCs/>
          <w:sz w:val="22"/>
          <w:szCs w:val="22"/>
        </w:rPr>
        <w:t>DETERMINA</w:t>
      </w:r>
    </w:p>
    <w:p w:rsidR="00A738E9" w:rsidRPr="00AD2B31" w:rsidRDefault="00A738E9" w:rsidP="00881D89">
      <w:pPr>
        <w:pStyle w:val="NormaleWeb"/>
        <w:numPr>
          <w:ilvl w:val="0"/>
          <w:numId w:val="32"/>
        </w:numPr>
        <w:spacing w:line="276" w:lineRule="auto"/>
        <w:jc w:val="both"/>
        <w:rPr>
          <w:bCs/>
          <w:sz w:val="22"/>
          <w:szCs w:val="22"/>
        </w:rPr>
      </w:pPr>
      <w:r w:rsidRPr="00AD2B31">
        <w:rPr>
          <w:bCs/>
          <w:sz w:val="22"/>
          <w:szCs w:val="22"/>
        </w:rPr>
        <w:t xml:space="preserve">di approvare la proposta di aggiudicazione contenuta nel verbale di gara del </w:t>
      </w:r>
      <w:r w:rsidR="00881D89" w:rsidRPr="00881D89">
        <w:rPr>
          <w:bCs/>
          <w:sz w:val="22"/>
          <w:szCs w:val="22"/>
          <w:highlight w:val="yellow"/>
        </w:rPr>
        <w:t>XX</w:t>
      </w:r>
      <w:r w:rsidRPr="00881D89">
        <w:rPr>
          <w:bCs/>
          <w:sz w:val="22"/>
          <w:szCs w:val="22"/>
          <w:highlight w:val="yellow"/>
        </w:rPr>
        <w:t>/</w:t>
      </w:r>
      <w:r w:rsidR="00881D89" w:rsidRPr="00881D89">
        <w:rPr>
          <w:bCs/>
          <w:sz w:val="22"/>
          <w:szCs w:val="22"/>
          <w:highlight w:val="yellow"/>
        </w:rPr>
        <w:t>XX</w:t>
      </w:r>
      <w:r w:rsidRPr="00881D89">
        <w:rPr>
          <w:bCs/>
          <w:sz w:val="22"/>
          <w:szCs w:val="22"/>
          <w:highlight w:val="yellow"/>
        </w:rPr>
        <w:t>/</w:t>
      </w:r>
      <w:r w:rsidR="00881D89" w:rsidRPr="00881D89">
        <w:rPr>
          <w:bCs/>
          <w:sz w:val="22"/>
          <w:szCs w:val="22"/>
          <w:highlight w:val="yellow"/>
        </w:rPr>
        <w:t>XXXX</w:t>
      </w:r>
      <w:r w:rsidRPr="00881D89">
        <w:rPr>
          <w:bCs/>
          <w:sz w:val="22"/>
          <w:szCs w:val="22"/>
          <w:highlight w:val="yellow"/>
        </w:rPr>
        <w:t xml:space="preserve"> </w:t>
      </w:r>
      <w:proofErr w:type="spellStart"/>
      <w:r w:rsidRPr="00AD2B31">
        <w:rPr>
          <w:bCs/>
          <w:sz w:val="22"/>
          <w:szCs w:val="22"/>
        </w:rPr>
        <w:t>prot</w:t>
      </w:r>
      <w:proofErr w:type="spellEnd"/>
      <w:r w:rsidRPr="00AD2B31">
        <w:rPr>
          <w:bCs/>
          <w:sz w:val="22"/>
          <w:szCs w:val="22"/>
        </w:rPr>
        <w:t xml:space="preserve">. </w:t>
      </w:r>
      <w:r w:rsidR="00881D89" w:rsidRPr="00881D89">
        <w:rPr>
          <w:bCs/>
          <w:sz w:val="22"/>
          <w:szCs w:val="22"/>
          <w:highlight w:val="yellow"/>
        </w:rPr>
        <w:t>XXXX</w:t>
      </w:r>
      <w:r w:rsidRPr="00881D89">
        <w:rPr>
          <w:bCs/>
          <w:sz w:val="22"/>
          <w:szCs w:val="22"/>
          <w:highlight w:val="yellow"/>
        </w:rPr>
        <w:t xml:space="preserve"> </w:t>
      </w:r>
      <w:r w:rsidRPr="00AD2B31">
        <w:rPr>
          <w:bCs/>
          <w:sz w:val="22"/>
          <w:szCs w:val="22"/>
        </w:rPr>
        <w:t>e di aggiudicare l’appalto avente ad oggetto l’affidamento dei lavori di “</w:t>
      </w:r>
      <w:r w:rsidR="00881D89" w:rsidRPr="00881D89">
        <w:rPr>
          <w:sz w:val="22"/>
          <w:szCs w:val="22"/>
          <w:highlight w:val="yellow"/>
        </w:rPr>
        <w:t>XXXXXXXXXXXXXXXXXXXXXXXXXXX</w:t>
      </w:r>
      <w:r w:rsidRPr="00AD2B31">
        <w:rPr>
          <w:bCs/>
          <w:sz w:val="22"/>
          <w:szCs w:val="22"/>
        </w:rPr>
        <w:t xml:space="preserve">”, ai sensi dell’art. 17, c. 5 del </w:t>
      </w:r>
      <w:proofErr w:type="spellStart"/>
      <w:r w:rsidRPr="00AD2B31">
        <w:rPr>
          <w:bCs/>
          <w:sz w:val="22"/>
          <w:szCs w:val="22"/>
        </w:rPr>
        <w:t>D.Lgs.</w:t>
      </w:r>
      <w:proofErr w:type="spellEnd"/>
      <w:r w:rsidRPr="00AD2B31">
        <w:rPr>
          <w:bCs/>
          <w:sz w:val="22"/>
          <w:szCs w:val="22"/>
        </w:rPr>
        <w:t xml:space="preserve"> 36/2023, risulta</w:t>
      </w:r>
      <w:r w:rsidR="009E2CD3">
        <w:rPr>
          <w:bCs/>
          <w:sz w:val="22"/>
          <w:szCs w:val="22"/>
        </w:rPr>
        <w:t>nte</w:t>
      </w:r>
      <w:r w:rsidRPr="00AD2B31">
        <w:rPr>
          <w:bCs/>
          <w:sz w:val="22"/>
          <w:szCs w:val="22"/>
        </w:rPr>
        <w:t xml:space="preserve"> essere quella presentata dal concorrente </w:t>
      </w:r>
      <w:r w:rsidR="00881D89" w:rsidRPr="00881D89">
        <w:rPr>
          <w:sz w:val="22"/>
          <w:szCs w:val="22"/>
          <w:highlight w:val="yellow"/>
        </w:rPr>
        <w:t>XXXXXXXXXXXX</w:t>
      </w:r>
      <w:r w:rsidRPr="00AD2B31">
        <w:rPr>
          <w:bCs/>
          <w:sz w:val="22"/>
          <w:szCs w:val="22"/>
        </w:rPr>
        <w:t xml:space="preserve"> </w:t>
      </w:r>
      <w:r w:rsidR="00881D89" w:rsidRPr="00AD2B31">
        <w:rPr>
          <w:bCs/>
          <w:sz w:val="22"/>
          <w:szCs w:val="22"/>
        </w:rPr>
        <w:t xml:space="preserve"> (C.F. </w:t>
      </w:r>
      <w:r w:rsidR="00881D89" w:rsidRPr="00881D89">
        <w:rPr>
          <w:sz w:val="22"/>
          <w:szCs w:val="22"/>
          <w:highlight w:val="yellow"/>
        </w:rPr>
        <w:t>XXXXXXXXXXXX</w:t>
      </w:r>
      <w:r w:rsidRPr="00AD2B31">
        <w:rPr>
          <w:bCs/>
          <w:sz w:val="22"/>
          <w:szCs w:val="22"/>
        </w:rPr>
        <w:t xml:space="preserve">)  con sede legale in </w:t>
      </w:r>
      <w:r w:rsidR="00881D89" w:rsidRPr="00881D89">
        <w:rPr>
          <w:sz w:val="22"/>
          <w:szCs w:val="22"/>
          <w:highlight w:val="yellow"/>
        </w:rPr>
        <w:t>XXXXXXXXXXXX</w:t>
      </w:r>
      <w:r w:rsidR="00881D89">
        <w:rPr>
          <w:sz w:val="22"/>
          <w:szCs w:val="22"/>
        </w:rPr>
        <w:t xml:space="preserve"> </w:t>
      </w:r>
      <w:r w:rsidRPr="00AD2B31">
        <w:rPr>
          <w:bCs/>
          <w:sz w:val="22"/>
          <w:szCs w:val="22"/>
        </w:rPr>
        <w:t xml:space="preserve">che ha offerto il ribasso del </w:t>
      </w:r>
      <w:proofErr w:type="spellStart"/>
      <w:r w:rsidR="00881D89" w:rsidRPr="00881D89">
        <w:rPr>
          <w:sz w:val="22"/>
          <w:szCs w:val="22"/>
          <w:highlight w:val="yellow"/>
        </w:rPr>
        <w:t>XXXXXXXXXXXX</w:t>
      </w:r>
      <w:r w:rsidRPr="00AD2B31">
        <w:rPr>
          <w:bCs/>
          <w:sz w:val="22"/>
          <w:szCs w:val="22"/>
        </w:rPr>
        <w:t>%</w:t>
      </w:r>
      <w:proofErr w:type="spellEnd"/>
      <w:r w:rsidRPr="00AD2B31">
        <w:rPr>
          <w:bCs/>
          <w:sz w:val="22"/>
          <w:szCs w:val="22"/>
        </w:rPr>
        <w:t xml:space="preserve">; </w:t>
      </w:r>
    </w:p>
    <w:p w:rsidR="00A738E9" w:rsidRDefault="00A738E9" w:rsidP="00881D89">
      <w:pPr>
        <w:pStyle w:val="NormaleWeb"/>
        <w:numPr>
          <w:ilvl w:val="0"/>
          <w:numId w:val="32"/>
        </w:numPr>
        <w:spacing w:line="276" w:lineRule="auto"/>
        <w:jc w:val="both"/>
      </w:pPr>
      <w:r w:rsidRPr="00AD2B31">
        <w:rPr>
          <w:b/>
          <w:bCs/>
          <w:sz w:val="22"/>
          <w:szCs w:val="22"/>
        </w:rPr>
        <w:t>di dare atto</w:t>
      </w:r>
      <w:r w:rsidRPr="00AD2B31">
        <w:rPr>
          <w:sz w:val="22"/>
          <w:szCs w:val="22"/>
        </w:rPr>
        <w:t xml:space="preserve"> che l’aggiudicazione è immediatamente efficace ai sensi dell’articolo 17, comma 5, del </w:t>
      </w:r>
      <w:proofErr w:type="spellStart"/>
      <w:r w:rsidRPr="00AD2B31">
        <w:rPr>
          <w:sz w:val="22"/>
          <w:szCs w:val="22"/>
        </w:rPr>
        <w:t>D.Lgs.</w:t>
      </w:r>
      <w:proofErr w:type="spellEnd"/>
      <w:r w:rsidRPr="00AD2B31">
        <w:rPr>
          <w:sz w:val="22"/>
          <w:szCs w:val="22"/>
        </w:rPr>
        <w:t xml:space="preserve"> 36/2023</w:t>
      </w:r>
      <w:r w:rsidR="00881D89">
        <w:rPr>
          <w:sz w:val="22"/>
          <w:szCs w:val="22"/>
        </w:rPr>
        <w:t>;</w:t>
      </w:r>
    </w:p>
    <w:p w:rsidR="00A738E9" w:rsidRDefault="00A738E9" w:rsidP="00881D89">
      <w:pPr>
        <w:pStyle w:val="NormaleWeb"/>
        <w:numPr>
          <w:ilvl w:val="0"/>
          <w:numId w:val="32"/>
        </w:numPr>
        <w:spacing w:after="119" w:line="276" w:lineRule="auto"/>
        <w:jc w:val="both"/>
      </w:pPr>
      <w:r>
        <w:rPr>
          <w:b/>
          <w:bCs/>
          <w:sz w:val="22"/>
          <w:szCs w:val="22"/>
          <w:shd w:val="clear" w:color="auto" w:fill="FFFF38"/>
        </w:rPr>
        <w:t>di dare atto</w:t>
      </w:r>
      <w:r>
        <w:rPr>
          <w:sz w:val="22"/>
          <w:szCs w:val="22"/>
          <w:shd w:val="clear" w:color="auto" w:fill="FFFF38"/>
        </w:rPr>
        <w:t xml:space="preserve"> che la spesa necessaria alla sottoscrizione del relativo contratto è finanziata </w:t>
      </w:r>
      <w:r>
        <w:rPr>
          <w:color w:val="000000"/>
          <w:sz w:val="22"/>
          <w:szCs w:val="22"/>
          <w:shd w:val="clear" w:color="auto" w:fill="FFFF38"/>
        </w:rPr>
        <w:t>al capitolo ______________________________________</w:t>
      </w:r>
      <w:r w:rsidR="00881D89">
        <w:rPr>
          <w:color w:val="000000"/>
          <w:sz w:val="22"/>
          <w:szCs w:val="22"/>
          <w:shd w:val="clear" w:color="auto" w:fill="FFFF38"/>
        </w:rPr>
        <w:t>;</w:t>
      </w:r>
    </w:p>
    <w:p w:rsidR="00A738E9" w:rsidRDefault="00A738E9" w:rsidP="00881D89">
      <w:pPr>
        <w:pStyle w:val="NormaleWeb"/>
        <w:numPr>
          <w:ilvl w:val="0"/>
          <w:numId w:val="32"/>
        </w:numPr>
        <w:spacing w:after="119" w:line="276" w:lineRule="auto"/>
        <w:jc w:val="both"/>
      </w:pPr>
      <w:r>
        <w:rPr>
          <w:b/>
          <w:bCs/>
          <w:sz w:val="22"/>
          <w:szCs w:val="22"/>
        </w:rPr>
        <w:t>di imputare</w:t>
      </w:r>
      <w:r>
        <w:rPr>
          <w:sz w:val="22"/>
          <w:szCs w:val="22"/>
        </w:rPr>
        <w:t xml:space="preserve"> la spesa necessaria, pari a complessivi euro </w:t>
      </w:r>
      <w:r>
        <w:rPr>
          <w:sz w:val="22"/>
          <w:szCs w:val="22"/>
          <w:shd w:val="clear" w:color="auto" w:fill="FFFF38"/>
        </w:rPr>
        <w:t>___________________;</w:t>
      </w:r>
    </w:p>
    <w:p w:rsidR="00A738E9" w:rsidRDefault="00A738E9" w:rsidP="00881D89">
      <w:pPr>
        <w:pStyle w:val="NormaleWeb"/>
        <w:numPr>
          <w:ilvl w:val="0"/>
          <w:numId w:val="32"/>
        </w:numPr>
        <w:spacing w:after="119" w:line="276" w:lineRule="auto"/>
        <w:jc w:val="both"/>
      </w:pPr>
      <w:r>
        <w:rPr>
          <w:b/>
          <w:bCs/>
          <w:sz w:val="22"/>
          <w:szCs w:val="22"/>
        </w:rPr>
        <w:t>di dare atto</w:t>
      </w:r>
      <w:r>
        <w:rPr>
          <w:sz w:val="22"/>
          <w:szCs w:val="22"/>
        </w:rPr>
        <w:t xml:space="preserve"> che il relativo contratto sarà stipulato ai sensi dell’art. 18 del Codice;</w:t>
      </w:r>
    </w:p>
    <w:p w:rsidR="00A738E9" w:rsidRDefault="00A738E9" w:rsidP="00881D89">
      <w:pPr>
        <w:pStyle w:val="NormaleWeb"/>
        <w:numPr>
          <w:ilvl w:val="0"/>
          <w:numId w:val="32"/>
        </w:numPr>
        <w:spacing w:after="119" w:line="276" w:lineRule="auto"/>
        <w:jc w:val="both"/>
      </w:pPr>
      <w:r>
        <w:rPr>
          <w:b/>
          <w:bCs/>
          <w:sz w:val="22"/>
          <w:szCs w:val="22"/>
        </w:rPr>
        <w:t>di approvare</w:t>
      </w:r>
      <w:r>
        <w:rPr>
          <w:sz w:val="22"/>
          <w:szCs w:val="22"/>
        </w:rPr>
        <w:t xml:space="preserve"> il quadro economico generale di spesa dell’intervento di cui sopra modificato a seguito del presente provvedimento, secondo lo schema riportato nelle premesse.</w:t>
      </w:r>
    </w:p>
    <w:p w:rsidR="00881D89" w:rsidRDefault="00881D89" w:rsidP="00881D89">
      <w:pPr>
        <w:pStyle w:val="NormaleWeb"/>
        <w:spacing w:after="0" w:line="276" w:lineRule="auto"/>
        <w:jc w:val="both"/>
        <w:rPr>
          <w:color w:val="FF0000"/>
          <w:sz w:val="22"/>
          <w:szCs w:val="22"/>
        </w:rPr>
      </w:pPr>
    </w:p>
    <w:p w:rsidR="00812F00" w:rsidRPr="00F2068D" w:rsidRDefault="00812F00" w:rsidP="00812F00">
      <w:pPr>
        <w:pStyle w:val="Textbody"/>
        <w:spacing w:after="0" w:line="276" w:lineRule="auto"/>
        <w:jc w:val="both"/>
        <w:rPr>
          <w:rFonts w:eastAsia="Lucida Sans" w:cs="Times New Roman"/>
          <w:sz w:val="22"/>
          <w:szCs w:val="22"/>
          <w:lang w:eastAsia="hi-IN"/>
        </w:rPr>
      </w:pPr>
      <w:r w:rsidRPr="00F2068D">
        <w:rPr>
          <w:rFonts w:eastAsia="Lucida Sans" w:cs="Times New Roman"/>
          <w:sz w:val="22"/>
          <w:szCs w:val="22"/>
          <w:lang w:eastAsia="hi-IN"/>
        </w:rPr>
        <w:t xml:space="preserve">Per quanto riguarda il rispetto delle norme previste dal </w:t>
      </w:r>
      <w:proofErr w:type="spellStart"/>
      <w:r w:rsidRPr="00F2068D">
        <w:rPr>
          <w:rFonts w:eastAsia="Lucida Sans" w:cs="Times New Roman"/>
          <w:sz w:val="22"/>
          <w:szCs w:val="22"/>
          <w:lang w:eastAsia="hi-IN"/>
        </w:rPr>
        <w:t>P.I.A.O.</w:t>
      </w:r>
      <w:proofErr w:type="spellEnd"/>
      <w:r w:rsidRPr="00F2068D">
        <w:rPr>
          <w:rFonts w:eastAsia="Lucida Sans" w:cs="Times New Roman"/>
          <w:sz w:val="22"/>
          <w:szCs w:val="22"/>
          <w:lang w:eastAsia="hi-IN"/>
        </w:rPr>
        <w:t>:</w:t>
      </w:r>
    </w:p>
    <w:p w:rsidR="00812F00" w:rsidRDefault="00812F00" w:rsidP="00812F00">
      <w:pPr>
        <w:pStyle w:val="Textbody"/>
        <w:widowControl/>
        <w:numPr>
          <w:ilvl w:val="0"/>
          <w:numId w:val="37"/>
        </w:numPr>
        <w:suppressAutoHyphens w:val="0"/>
        <w:spacing w:after="0" w:line="276" w:lineRule="auto"/>
        <w:ind w:left="284" w:hanging="284"/>
        <w:jc w:val="both"/>
        <w:rPr>
          <w:rFonts w:eastAsia="Lucida Sans" w:cs="Times New Roman"/>
          <w:sz w:val="22"/>
          <w:szCs w:val="22"/>
          <w:lang w:eastAsia="hi-IN"/>
        </w:rPr>
      </w:pPr>
      <w:r w:rsidRPr="00F2068D">
        <w:rPr>
          <w:rFonts w:eastAsia="Lucida Sans" w:cs="Times New Roman"/>
          <w:sz w:val="22"/>
          <w:szCs w:val="22"/>
          <w:lang w:eastAsia="hi-IN"/>
        </w:rPr>
        <w:t xml:space="preserve">si dà atto che il presente provvedimento sarà pubblicato nella sezione Amministrazione </w:t>
      </w:r>
      <w:r>
        <w:rPr>
          <w:rFonts w:eastAsia="Lucida Sans" w:cs="Times New Roman"/>
          <w:sz w:val="22"/>
          <w:szCs w:val="22"/>
          <w:lang w:eastAsia="hi-IN"/>
        </w:rPr>
        <w:t xml:space="preserve">       </w:t>
      </w:r>
      <w:r w:rsidRPr="00F2068D">
        <w:rPr>
          <w:rFonts w:eastAsia="Lucida Sans" w:cs="Times New Roman"/>
          <w:sz w:val="22"/>
          <w:szCs w:val="22"/>
          <w:lang w:eastAsia="hi-IN"/>
        </w:rPr>
        <w:t xml:space="preserve">Trasparente del sito istituzionale dell’Ente, nel rispetto degli obblighi di pubblicazione vigenti (rif. </w:t>
      </w:r>
      <w:proofErr w:type="spellStart"/>
      <w:r w:rsidRPr="00F2068D">
        <w:rPr>
          <w:rFonts w:eastAsia="Lucida Sans" w:cs="Times New Roman"/>
          <w:sz w:val="22"/>
          <w:szCs w:val="22"/>
          <w:lang w:eastAsia="hi-IN"/>
        </w:rPr>
        <w:t>Mis</w:t>
      </w:r>
      <w:proofErr w:type="spellEnd"/>
      <w:r w:rsidRPr="00F2068D">
        <w:rPr>
          <w:rFonts w:eastAsia="Lucida Sans" w:cs="Times New Roman"/>
          <w:sz w:val="22"/>
          <w:szCs w:val="22"/>
          <w:lang w:eastAsia="hi-IN"/>
        </w:rPr>
        <w:t xml:space="preserve">. Z02 del </w:t>
      </w:r>
      <w:proofErr w:type="spellStart"/>
      <w:r w:rsidRPr="00F2068D">
        <w:rPr>
          <w:rFonts w:eastAsia="Lucida Sans" w:cs="Times New Roman"/>
          <w:sz w:val="22"/>
          <w:szCs w:val="22"/>
          <w:lang w:eastAsia="hi-IN"/>
        </w:rPr>
        <w:t>P.I.A.O.</w:t>
      </w:r>
      <w:proofErr w:type="spellEnd"/>
      <w:r w:rsidRPr="00F2068D">
        <w:rPr>
          <w:rFonts w:eastAsia="Lucida Sans" w:cs="Times New Roman"/>
          <w:sz w:val="22"/>
          <w:szCs w:val="22"/>
          <w:lang w:eastAsia="hi-IN"/>
        </w:rPr>
        <w:t xml:space="preserve"> </w:t>
      </w:r>
      <w:r w:rsidRPr="00A02C0D">
        <w:rPr>
          <w:rFonts w:eastAsia="Lucida Sans" w:cs="Times New Roman"/>
          <w:sz w:val="22"/>
          <w:szCs w:val="22"/>
          <w:highlight w:val="yellow"/>
          <w:lang w:eastAsia="hi-IN"/>
        </w:rPr>
        <w:t>2025-2027</w:t>
      </w:r>
      <w:r w:rsidRPr="00F2068D">
        <w:rPr>
          <w:rFonts w:eastAsia="Lucida Sans" w:cs="Times New Roman"/>
          <w:sz w:val="22"/>
          <w:szCs w:val="22"/>
          <w:lang w:eastAsia="hi-IN"/>
        </w:rPr>
        <w:t>);</w:t>
      </w:r>
    </w:p>
    <w:p w:rsidR="00812F00" w:rsidRDefault="00812F00" w:rsidP="00812F00">
      <w:pPr>
        <w:pStyle w:val="Textbody"/>
        <w:widowControl/>
        <w:numPr>
          <w:ilvl w:val="0"/>
          <w:numId w:val="37"/>
        </w:numPr>
        <w:suppressAutoHyphens w:val="0"/>
        <w:spacing w:after="0" w:line="276" w:lineRule="auto"/>
        <w:ind w:left="284" w:hanging="284"/>
        <w:jc w:val="both"/>
        <w:rPr>
          <w:rFonts w:eastAsia="Lucida Sans" w:cs="Times New Roman"/>
          <w:sz w:val="22"/>
          <w:szCs w:val="22"/>
          <w:lang w:eastAsia="hi-IN"/>
        </w:rPr>
      </w:pPr>
      <w:r w:rsidRPr="006A1E9D">
        <w:rPr>
          <w:rFonts w:eastAsia="Lucida Sans" w:cs="Times New Roman"/>
          <w:sz w:val="22"/>
          <w:szCs w:val="22"/>
          <w:lang w:eastAsia="hi-IN"/>
        </w:rPr>
        <w:t xml:space="preserve">si dichiara l’assenza di conflitto di interessi e/o incompatibilità allo svolgimento dell’incarico del dirigente firmatario nonché </w:t>
      </w:r>
      <w:proofErr w:type="spellStart"/>
      <w:r w:rsidRPr="006A1E9D">
        <w:rPr>
          <w:rFonts w:eastAsia="Lucida Sans" w:cs="Times New Roman"/>
          <w:sz w:val="22"/>
          <w:szCs w:val="22"/>
          <w:lang w:eastAsia="hi-IN"/>
        </w:rPr>
        <w:t>R.U.P.</w:t>
      </w:r>
      <w:proofErr w:type="spellEnd"/>
      <w:r w:rsidRPr="006A1E9D">
        <w:rPr>
          <w:rFonts w:eastAsia="Lucida Sans" w:cs="Times New Roman"/>
          <w:sz w:val="22"/>
          <w:szCs w:val="22"/>
          <w:lang w:eastAsia="hi-IN"/>
        </w:rPr>
        <w:t xml:space="preserve"> del presente provvedimento ing. Nicola Torricella, (rif. </w:t>
      </w:r>
      <w:proofErr w:type="spellStart"/>
      <w:r w:rsidRPr="006A1E9D">
        <w:rPr>
          <w:rFonts w:eastAsia="Lucida Sans" w:cs="Times New Roman"/>
          <w:sz w:val="22"/>
          <w:szCs w:val="22"/>
          <w:lang w:eastAsia="hi-IN"/>
        </w:rPr>
        <w:t>Mis</w:t>
      </w:r>
      <w:proofErr w:type="spellEnd"/>
      <w:r w:rsidRPr="006A1E9D">
        <w:rPr>
          <w:rFonts w:eastAsia="Lucida Sans" w:cs="Times New Roman"/>
          <w:sz w:val="22"/>
          <w:szCs w:val="22"/>
          <w:lang w:eastAsia="hi-IN"/>
        </w:rPr>
        <w:t xml:space="preserve"> Z10 del </w:t>
      </w:r>
      <w:proofErr w:type="spellStart"/>
      <w:r w:rsidRPr="006A1E9D">
        <w:rPr>
          <w:rFonts w:eastAsia="Lucida Sans" w:cs="Times New Roman"/>
          <w:sz w:val="22"/>
          <w:szCs w:val="22"/>
          <w:lang w:eastAsia="hi-IN"/>
        </w:rPr>
        <w:t>P.I.A.O.</w:t>
      </w:r>
      <w:proofErr w:type="spellEnd"/>
      <w:r w:rsidRPr="006A1E9D">
        <w:rPr>
          <w:rFonts w:eastAsia="Lucida Sans" w:cs="Times New Roman"/>
          <w:sz w:val="22"/>
          <w:szCs w:val="22"/>
          <w:lang w:eastAsia="hi-IN"/>
        </w:rPr>
        <w:t xml:space="preserve"> </w:t>
      </w:r>
      <w:r w:rsidRPr="00A02C0D">
        <w:rPr>
          <w:rFonts w:eastAsia="Lucida Sans" w:cs="Times New Roman"/>
          <w:sz w:val="22"/>
          <w:szCs w:val="22"/>
          <w:highlight w:val="yellow"/>
          <w:lang w:eastAsia="hi-IN"/>
        </w:rPr>
        <w:t>2025-2027</w:t>
      </w:r>
      <w:r w:rsidRPr="006A1E9D">
        <w:rPr>
          <w:rFonts w:eastAsia="Lucida Sans" w:cs="Times New Roman"/>
          <w:sz w:val="22"/>
          <w:szCs w:val="22"/>
          <w:lang w:eastAsia="hi-IN"/>
        </w:rPr>
        <w:t>);</w:t>
      </w:r>
    </w:p>
    <w:p w:rsidR="00812F00" w:rsidRPr="006A1E9D" w:rsidRDefault="00812F00" w:rsidP="00812F00">
      <w:pPr>
        <w:pStyle w:val="Textbody"/>
        <w:widowControl/>
        <w:numPr>
          <w:ilvl w:val="0"/>
          <w:numId w:val="37"/>
        </w:numPr>
        <w:suppressAutoHyphens w:val="0"/>
        <w:spacing w:after="0" w:line="276" w:lineRule="auto"/>
        <w:ind w:left="284" w:hanging="284"/>
        <w:jc w:val="both"/>
        <w:rPr>
          <w:rFonts w:eastAsia="Lucida Sans" w:cs="Times New Roman"/>
          <w:sz w:val="22"/>
          <w:szCs w:val="22"/>
          <w:lang w:eastAsia="hi-IN"/>
        </w:rPr>
      </w:pPr>
      <w:r w:rsidRPr="006A1E9D">
        <w:rPr>
          <w:rFonts w:eastAsia="Lucida Sans" w:cs="Times New Roman"/>
          <w:sz w:val="22"/>
          <w:szCs w:val="22"/>
          <w:highlight w:val="yellow"/>
          <w:lang w:eastAsia="hi-IN"/>
        </w:rPr>
        <w:t xml:space="preserve">si dà atto che la responsabilità del procedimento è stata assunta direttamente dal dirigente        firmatario </w:t>
      </w:r>
      <w:proofErr w:type="spellStart"/>
      <w:r w:rsidRPr="006A1E9D">
        <w:rPr>
          <w:rFonts w:eastAsia="Lucida Sans" w:cs="Times New Roman"/>
          <w:sz w:val="22"/>
          <w:szCs w:val="22"/>
          <w:highlight w:val="yellow"/>
          <w:lang w:eastAsia="hi-IN"/>
        </w:rPr>
        <w:t>…………</w:t>
      </w:r>
      <w:proofErr w:type="spellEnd"/>
      <w:r w:rsidRPr="006A1E9D">
        <w:rPr>
          <w:rFonts w:eastAsia="Lucida Sans" w:cs="Times New Roman"/>
          <w:sz w:val="22"/>
          <w:szCs w:val="22"/>
          <w:highlight w:val="yellow"/>
          <w:lang w:eastAsia="hi-IN"/>
        </w:rPr>
        <w:t xml:space="preserve">, giusto decreto del Sindaco metropolitano n. … del …/…/…… (rif. </w:t>
      </w:r>
      <w:proofErr w:type="spellStart"/>
      <w:r w:rsidRPr="006A1E9D">
        <w:rPr>
          <w:rFonts w:eastAsia="Lucida Sans" w:cs="Times New Roman"/>
          <w:sz w:val="22"/>
          <w:szCs w:val="22"/>
          <w:highlight w:val="yellow"/>
          <w:lang w:eastAsia="hi-IN"/>
        </w:rPr>
        <w:t>Mis</w:t>
      </w:r>
      <w:proofErr w:type="spellEnd"/>
      <w:r w:rsidRPr="006A1E9D">
        <w:rPr>
          <w:rFonts w:eastAsia="Lucida Sans" w:cs="Times New Roman"/>
          <w:sz w:val="22"/>
          <w:szCs w:val="22"/>
          <w:highlight w:val="yellow"/>
          <w:lang w:eastAsia="hi-IN"/>
        </w:rPr>
        <w:t xml:space="preserve"> Z20A del </w:t>
      </w:r>
      <w:proofErr w:type="spellStart"/>
      <w:r w:rsidRPr="006A1E9D">
        <w:rPr>
          <w:rFonts w:eastAsia="Lucida Sans" w:cs="Times New Roman"/>
          <w:sz w:val="22"/>
          <w:szCs w:val="22"/>
          <w:highlight w:val="yellow"/>
          <w:lang w:eastAsia="hi-IN"/>
        </w:rPr>
        <w:t>P.I.A.O.</w:t>
      </w:r>
      <w:proofErr w:type="spellEnd"/>
      <w:r w:rsidRPr="006A1E9D">
        <w:rPr>
          <w:rFonts w:eastAsia="Lucida Sans" w:cs="Times New Roman"/>
          <w:sz w:val="22"/>
          <w:szCs w:val="22"/>
          <w:highlight w:val="yellow"/>
          <w:lang w:eastAsia="hi-IN"/>
        </w:rPr>
        <w:t xml:space="preserve"> 2025-2027</w:t>
      </w:r>
    </w:p>
    <w:p w:rsidR="00812F00" w:rsidRDefault="00812F00" w:rsidP="00812F00">
      <w:pPr>
        <w:pStyle w:val="Standard"/>
        <w:spacing w:line="276" w:lineRule="auto"/>
        <w:jc w:val="both"/>
        <w:rPr>
          <w:rFonts w:cs="Times New Roman"/>
          <w:sz w:val="22"/>
          <w:szCs w:val="22"/>
        </w:rPr>
      </w:pPr>
    </w:p>
    <w:p w:rsidR="00812F00" w:rsidRDefault="00812F00" w:rsidP="00812F00">
      <w:pPr>
        <w:pStyle w:val="Standard"/>
        <w:spacing w:line="276" w:lineRule="auto"/>
        <w:jc w:val="both"/>
        <w:rPr>
          <w:rFonts w:cs="Times New Roman"/>
          <w:sz w:val="22"/>
          <w:szCs w:val="22"/>
        </w:rPr>
      </w:pPr>
    </w:p>
    <w:p w:rsidR="00812F00" w:rsidRDefault="00812F00" w:rsidP="00812F00">
      <w:pPr>
        <w:pStyle w:val="Standard"/>
        <w:spacing w:line="276" w:lineRule="auto"/>
        <w:jc w:val="both"/>
        <w:rPr>
          <w:rFonts w:cs="Times New Roman"/>
          <w:sz w:val="22"/>
          <w:szCs w:val="22"/>
        </w:rPr>
      </w:pPr>
    </w:p>
    <w:p w:rsidR="00812F00" w:rsidRDefault="00A47CE2" w:rsidP="00812F00">
      <w:pPr>
        <w:pStyle w:val="Standard"/>
        <w:spacing w:line="276" w:lineRule="auto"/>
        <w:jc w:val="both"/>
      </w:pPr>
      <w:hyperlink r:id="rId7" w:history="1">
        <w:r w:rsidR="00812F00">
          <w:rPr>
            <w:sz w:val="22"/>
            <w:szCs w:val="22"/>
          </w:rPr>
          <w:t>Si dichiara che l’operazione oggetto del presente provvedimento non presenta elementi di       anomalia tali da proporre l’invio di una delle comunicazioni previste dal provvedimento del Direttore dell'Unità di informazione finanziaria (</w:t>
        </w:r>
        <w:proofErr w:type="spellStart"/>
        <w:r w:rsidR="00812F00">
          <w:rPr>
            <w:sz w:val="22"/>
            <w:szCs w:val="22"/>
          </w:rPr>
          <w:t>U.I.F.</w:t>
        </w:r>
        <w:proofErr w:type="spellEnd"/>
        <w:r w:rsidR="00812F00">
          <w:rPr>
            <w:sz w:val="22"/>
            <w:szCs w:val="22"/>
          </w:rPr>
          <w:t>) per l'Italia del 23 aprile 2018.</w:t>
        </w:r>
      </w:hyperlink>
    </w:p>
    <w:p w:rsidR="00812F00" w:rsidRDefault="00812F00" w:rsidP="00812F00">
      <w:pPr>
        <w:pStyle w:val="Standard"/>
        <w:spacing w:line="276" w:lineRule="auto"/>
        <w:jc w:val="both"/>
        <w:rPr>
          <w:sz w:val="22"/>
          <w:szCs w:val="22"/>
        </w:rPr>
      </w:pPr>
    </w:p>
    <w:p w:rsidR="00812F00" w:rsidRDefault="00A47CE2" w:rsidP="00812F00">
      <w:pPr>
        <w:pStyle w:val="Standard"/>
        <w:spacing w:line="276" w:lineRule="auto"/>
        <w:jc w:val="both"/>
      </w:pPr>
      <w:hyperlink r:id="rId8" w:history="1">
        <w:r w:rsidR="00812F00">
          <w:rPr>
            <w:sz w:val="22"/>
            <w:szCs w:val="22"/>
          </w:rPr>
          <w:t xml:space="preserve">Si attesta, ai sensi dell’art. 147-bis, comma 1, del </w:t>
        </w:r>
        <w:proofErr w:type="spellStart"/>
        <w:r w:rsidR="00812F00">
          <w:rPr>
            <w:sz w:val="22"/>
            <w:szCs w:val="22"/>
          </w:rPr>
          <w:t>D.LGS</w:t>
        </w:r>
        <w:proofErr w:type="spellEnd"/>
        <w:r w:rsidR="00812F00">
          <w:rPr>
            <w:sz w:val="22"/>
            <w:szCs w:val="22"/>
          </w:rPr>
          <w:t xml:space="preserve"> n. 267/2000, la regolarità e la           correttezza dell’azione amministrativa relativa al presente provvedimento.</w:t>
        </w:r>
      </w:hyperlink>
    </w:p>
    <w:p w:rsidR="00812F00" w:rsidRDefault="00812F00" w:rsidP="00812F00">
      <w:pPr>
        <w:pStyle w:val="Standard"/>
        <w:spacing w:line="276" w:lineRule="auto"/>
        <w:jc w:val="both"/>
        <w:rPr>
          <w:sz w:val="22"/>
          <w:szCs w:val="22"/>
        </w:rPr>
      </w:pPr>
    </w:p>
    <w:p w:rsidR="00A738E9" w:rsidRPr="00F815B6" w:rsidRDefault="00A738E9" w:rsidP="00881D89">
      <w:pPr>
        <w:jc w:val="both"/>
        <w:rPr>
          <w:rFonts w:ascii="Times New Roman" w:hAnsi="Times New Roman"/>
          <w:sz w:val="24"/>
          <w:szCs w:val="24"/>
        </w:rPr>
      </w:pPr>
    </w:p>
    <w:p w:rsidR="00A738E9" w:rsidRPr="00F815B6" w:rsidRDefault="00A738E9" w:rsidP="00881D89">
      <w:pPr>
        <w:jc w:val="both"/>
        <w:rPr>
          <w:rFonts w:ascii="Times New Roman" w:hAnsi="Times New Roman"/>
          <w:sz w:val="24"/>
          <w:szCs w:val="24"/>
        </w:rPr>
      </w:pPr>
    </w:p>
    <w:p w:rsidR="00A738E9" w:rsidRDefault="00A738E9" w:rsidP="00881D89">
      <w:pPr>
        <w:pStyle w:val="Corpodeltesto"/>
        <w:spacing w:line="276" w:lineRule="auto"/>
        <w:rPr>
          <w:bCs/>
          <w:sz w:val="24"/>
        </w:rPr>
      </w:pPr>
    </w:p>
    <w:p w:rsidR="00A738E9" w:rsidRDefault="00A738E9" w:rsidP="00881D89">
      <w:pPr>
        <w:pStyle w:val="Corpodeltesto"/>
        <w:spacing w:line="276" w:lineRule="auto"/>
        <w:rPr>
          <w:bCs/>
          <w:sz w:val="24"/>
        </w:rPr>
      </w:pPr>
    </w:p>
    <w:sectPr w:rsidR="00A738E9" w:rsidSect="00A738E9">
      <w:pgSz w:w="11900" w:h="16840"/>
      <w:pgMar w:top="1134" w:right="1140" w:bottom="927" w:left="1136" w:header="720" w:footer="720" w:gutter="0"/>
      <w:cols w:space="720" w:equalWidth="0">
        <w:col w:w="9624"/>
      </w:cols>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EED1FC" w15:done="0"/>
  <w15:commentEx w15:paraId="350B141F" w15:done="0"/>
  <w15:commentEx w15:paraId="67698E58" w15:done="0"/>
  <w15:commentEx w15:paraId="5AAB0C8F" w15:done="0"/>
  <w15:commentEx w15:paraId="02FDE5E5" w15:done="0"/>
  <w15:commentEx w15:paraId="03C03B12" w15:done="0"/>
  <w15:commentEx w15:paraId="43FAAB7D" w15:done="0"/>
  <w15:commentEx w15:paraId="016CD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7186B" w16cex:dateUtc="2022-12-16T15:16:00Z"/>
  <w16cex:commentExtensible w16cex:durableId="27472BE6" w16cex:dateUtc="2022-12-16T16:39:00Z"/>
  <w16cex:commentExtensible w16cex:durableId="27472C4C" w16cex:dateUtc="2022-12-16T16:41:00Z"/>
  <w16cex:commentExtensible w16cex:durableId="27471904" w16cex:dateUtc="2022-12-16T15:19:00Z"/>
  <w16cex:commentExtensible w16cex:durableId="27472ACD" w16cex:dateUtc="2022-12-16T16:35:00Z"/>
  <w16cex:commentExtensible w16cex:durableId="27471D81" w16cex:dateUtc="2022-12-16T15:38:00Z"/>
  <w16cex:commentExtensible w16cex:durableId="274720AA" w16cex:dateUtc="2022-12-16T15:51:00Z"/>
  <w16cex:commentExtensible w16cex:durableId="27472564" w16cex:dateUtc="2022-12-16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ED1FC" w16cid:durableId="2747186B"/>
  <w16cid:commentId w16cid:paraId="350B141F" w16cid:durableId="27472BE6"/>
  <w16cid:commentId w16cid:paraId="67698E58" w16cid:durableId="27472C4C"/>
  <w16cid:commentId w16cid:paraId="5AAB0C8F" w16cid:durableId="27471904"/>
  <w16cid:commentId w16cid:paraId="02FDE5E5" w16cid:durableId="27472ACD"/>
  <w16cid:commentId w16cid:paraId="03C03B12" w16cid:durableId="27471D81"/>
  <w16cid:commentId w16cid:paraId="43FAAB7D" w16cid:durableId="274720AA"/>
  <w16cid:commentId w16cid:paraId="016CDA60" w16cid:durableId="27472564"/>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altName w:val="Courier"/>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Lucida Sans">
    <w:altName w:val="Arial"/>
    <w:charset w:val="00"/>
    <w:family w:val="swiss"/>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64D9"/>
    <w:multiLevelType w:val="hybridMultilevel"/>
    <w:tmpl w:val="5360F5C8"/>
    <w:lvl w:ilvl="0" w:tplc="D982DE54">
      <w:start w:val="1"/>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256390"/>
    <w:multiLevelType w:val="hybridMultilevel"/>
    <w:tmpl w:val="2C566584"/>
    <w:lvl w:ilvl="0" w:tplc="D5D881AC">
      <w:start w:val="1"/>
      <w:numFmt w:val="lowerRoman"/>
      <w:lvlText w:val="%1."/>
      <w:lvlJc w:val="righ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E5687"/>
    <w:multiLevelType w:val="hybridMultilevel"/>
    <w:tmpl w:val="6CFEE0B8"/>
    <w:lvl w:ilvl="0" w:tplc="3C1A1D0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D67721"/>
    <w:multiLevelType w:val="hybridMultilevel"/>
    <w:tmpl w:val="346471FC"/>
    <w:lvl w:ilvl="0" w:tplc="E5582386">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DA65BA"/>
    <w:multiLevelType w:val="multilevel"/>
    <w:tmpl w:val="9B78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2A4D12"/>
    <w:multiLevelType w:val="hybridMultilevel"/>
    <w:tmpl w:val="B55AF0D8"/>
    <w:lvl w:ilvl="0" w:tplc="1E24A60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307275"/>
    <w:multiLevelType w:val="hybridMultilevel"/>
    <w:tmpl w:val="977AB622"/>
    <w:lvl w:ilvl="0" w:tplc="CA14F410">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965E16"/>
    <w:multiLevelType w:val="hybridMultilevel"/>
    <w:tmpl w:val="A280B558"/>
    <w:lvl w:ilvl="0" w:tplc="D5F6D1AC">
      <w:start w:val="1"/>
      <w:numFmt w:val="lowerRoman"/>
      <w:lvlText w:val="%1."/>
      <w:lvlJc w:val="left"/>
      <w:pPr>
        <w:tabs>
          <w:tab w:val="num" w:pos="1260"/>
        </w:tabs>
        <w:ind w:left="12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62429C1"/>
    <w:multiLevelType w:val="multilevel"/>
    <w:tmpl w:val="167CF340"/>
    <w:styleLink w:val="WWNum11"/>
    <w:lvl w:ilvl="0">
      <w:start w:val="1"/>
      <w:numFmt w:val="lowerRoman"/>
      <w:lvlText w:val="%1."/>
      <w:lvlJc w:val="left"/>
      <w:rPr>
        <w:rFonts w:ascii="Times New Roman" w:hAnsi="Times New Roman" w:cs="Times New Roman"/>
        <w:b w:val="0"/>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80664B1"/>
    <w:multiLevelType w:val="hybridMultilevel"/>
    <w:tmpl w:val="FA80B8BE"/>
    <w:lvl w:ilvl="0" w:tplc="D9A6383A">
      <w:start w:val="1"/>
      <w:numFmt w:val="lowerRoman"/>
      <w:lvlText w:val="%1."/>
      <w:lvlJc w:val="left"/>
      <w:pPr>
        <w:tabs>
          <w:tab w:val="num" w:pos="1260"/>
        </w:tabs>
        <w:ind w:left="1260" w:hanging="360"/>
      </w:pPr>
      <w:rPr>
        <w:rFonts w:ascii="Times New Roman" w:hAnsi="Times New Roman" w:cs="Times New Roman"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99A6892"/>
    <w:multiLevelType w:val="hybridMultilevel"/>
    <w:tmpl w:val="3260E73E"/>
    <w:lvl w:ilvl="0" w:tplc="DC86A5F2">
      <w:start w:val="1"/>
      <w:numFmt w:val="lowerRoman"/>
      <w:lvlText w:val="%1."/>
      <w:lvlJc w:val="left"/>
      <w:pPr>
        <w:tabs>
          <w:tab w:val="num" w:pos="1260"/>
        </w:tabs>
        <w:ind w:left="1260" w:hanging="360"/>
      </w:pPr>
      <w:rPr>
        <w:rFonts w:ascii="Times New Roman" w:hAnsi="Times New Roman" w:cs="Times New Roman" w:hint="default"/>
        <w:b w:val="0"/>
        <w:color w:val="auto"/>
        <w:sz w:val="24"/>
        <w:szCs w:val="24"/>
      </w:rPr>
    </w:lvl>
    <w:lvl w:ilvl="1" w:tplc="E5582386">
      <w:numFmt w:val="bullet"/>
      <w:lvlText w:val="-"/>
      <w:lvlJc w:val="left"/>
      <w:pPr>
        <w:tabs>
          <w:tab w:val="num" w:pos="1500"/>
        </w:tabs>
        <w:ind w:left="1500" w:hanging="360"/>
      </w:pPr>
      <w:rPr>
        <w:rFonts w:ascii="Times New Roman" w:hAnsi="Times New Roman" w:cs="Times New Roman" w:hint="default"/>
      </w:rPr>
    </w:lvl>
    <w:lvl w:ilvl="2" w:tplc="3634C774" w:tentative="1">
      <w:start w:val="1"/>
      <w:numFmt w:val="lowerRoman"/>
      <w:lvlText w:val="%3."/>
      <w:lvlJc w:val="right"/>
      <w:pPr>
        <w:tabs>
          <w:tab w:val="num" w:pos="2220"/>
        </w:tabs>
        <w:ind w:left="2220" w:hanging="180"/>
      </w:pPr>
    </w:lvl>
    <w:lvl w:ilvl="3" w:tplc="2FBCB5A2" w:tentative="1">
      <w:start w:val="1"/>
      <w:numFmt w:val="decimal"/>
      <w:lvlText w:val="%4."/>
      <w:lvlJc w:val="left"/>
      <w:pPr>
        <w:tabs>
          <w:tab w:val="num" w:pos="2940"/>
        </w:tabs>
        <w:ind w:left="2940" w:hanging="360"/>
      </w:pPr>
    </w:lvl>
    <w:lvl w:ilvl="4" w:tplc="86A6351A" w:tentative="1">
      <w:start w:val="1"/>
      <w:numFmt w:val="lowerLetter"/>
      <w:lvlText w:val="%5."/>
      <w:lvlJc w:val="left"/>
      <w:pPr>
        <w:tabs>
          <w:tab w:val="num" w:pos="3660"/>
        </w:tabs>
        <w:ind w:left="3660" w:hanging="360"/>
      </w:pPr>
    </w:lvl>
    <w:lvl w:ilvl="5" w:tplc="7E667E38" w:tentative="1">
      <w:start w:val="1"/>
      <w:numFmt w:val="lowerRoman"/>
      <w:lvlText w:val="%6."/>
      <w:lvlJc w:val="right"/>
      <w:pPr>
        <w:tabs>
          <w:tab w:val="num" w:pos="4380"/>
        </w:tabs>
        <w:ind w:left="4380" w:hanging="180"/>
      </w:pPr>
    </w:lvl>
    <w:lvl w:ilvl="6" w:tplc="B42C8CF4" w:tentative="1">
      <w:start w:val="1"/>
      <w:numFmt w:val="decimal"/>
      <w:lvlText w:val="%7."/>
      <w:lvlJc w:val="left"/>
      <w:pPr>
        <w:tabs>
          <w:tab w:val="num" w:pos="5100"/>
        </w:tabs>
        <w:ind w:left="5100" w:hanging="360"/>
      </w:pPr>
    </w:lvl>
    <w:lvl w:ilvl="7" w:tplc="088AD774" w:tentative="1">
      <w:start w:val="1"/>
      <w:numFmt w:val="lowerLetter"/>
      <w:lvlText w:val="%8."/>
      <w:lvlJc w:val="left"/>
      <w:pPr>
        <w:tabs>
          <w:tab w:val="num" w:pos="5820"/>
        </w:tabs>
        <w:ind w:left="5820" w:hanging="360"/>
      </w:pPr>
    </w:lvl>
    <w:lvl w:ilvl="8" w:tplc="312A918C" w:tentative="1">
      <w:start w:val="1"/>
      <w:numFmt w:val="lowerRoman"/>
      <w:lvlText w:val="%9."/>
      <w:lvlJc w:val="right"/>
      <w:pPr>
        <w:tabs>
          <w:tab w:val="num" w:pos="6540"/>
        </w:tabs>
        <w:ind w:left="6540" w:hanging="180"/>
      </w:pPr>
    </w:lvl>
  </w:abstractNum>
  <w:abstractNum w:abstractNumId="11">
    <w:nsid w:val="25A1484A"/>
    <w:multiLevelType w:val="multilevel"/>
    <w:tmpl w:val="028C1AB0"/>
    <w:styleLink w:val="WWNum6"/>
    <w:lvl w:ilvl="0">
      <w:start w:val="1"/>
      <w:numFmt w:val="lowerRoman"/>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275F1FDB"/>
    <w:multiLevelType w:val="hybridMultilevel"/>
    <w:tmpl w:val="9D8A4D0E"/>
    <w:lvl w:ilvl="0" w:tplc="5160536C">
      <w:start w:val="1"/>
      <w:numFmt w:val="bullet"/>
      <w:lvlText w:val=""/>
      <w:lvlJc w:val="left"/>
      <w:pPr>
        <w:ind w:left="720" w:hanging="360"/>
      </w:pPr>
      <w:rPr>
        <w:rFonts w:ascii="Symbol" w:hAnsi="Symbol" w:hint="default"/>
      </w:rPr>
    </w:lvl>
    <w:lvl w:ilvl="1" w:tplc="0410000B">
      <w:start w:val="1"/>
      <w:numFmt w:val="bullet"/>
      <w:lvlText w:val=""/>
      <w:lvlJc w:val="left"/>
      <w:pPr>
        <w:ind w:left="928" w:hanging="360"/>
      </w:pPr>
      <w:rPr>
        <w:rFonts w:ascii="Wingdings" w:hAnsi="Wingdings" w:hint="default"/>
      </w:rPr>
    </w:lvl>
    <w:lvl w:ilvl="2" w:tplc="04100001">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EB80066"/>
    <w:multiLevelType w:val="multilevel"/>
    <w:tmpl w:val="D128A3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31861CF4"/>
    <w:multiLevelType w:val="hybridMultilevel"/>
    <w:tmpl w:val="09821AC6"/>
    <w:lvl w:ilvl="0" w:tplc="3C1A1D0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2D55991"/>
    <w:multiLevelType w:val="hybridMultilevel"/>
    <w:tmpl w:val="10226B70"/>
    <w:lvl w:ilvl="0" w:tplc="3A2AEF90">
      <w:start w:val="1"/>
      <w:numFmt w:val="lowerRoman"/>
      <w:lvlText w:val="%1."/>
      <w:lvlJc w:val="left"/>
      <w:pPr>
        <w:tabs>
          <w:tab w:val="num" w:pos="1260"/>
        </w:tabs>
        <w:ind w:left="1260" w:hanging="360"/>
      </w:pPr>
      <w:rPr>
        <w:rFonts w:hint="default"/>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435087D"/>
    <w:multiLevelType w:val="multilevel"/>
    <w:tmpl w:val="B94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222AB"/>
    <w:multiLevelType w:val="hybridMultilevel"/>
    <w:tmpl w:val="6BEE0DE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nsid w:val="39CA2A74"/>
    <w:multiLevelType w:val="hybridMultilevel"/>
    <w:tmpl w:val="C0225F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3A7022D8"/>
    <w:multiLevelType w:val="hybridMultilevel"/>
    <w:tmpl w:val="18EC6516"/>
    <w:lvl w:ilvl="0" w:tplc="EE9C60EE">
      <w:start w:val="5"/>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nsid w:val="3EE63F38"/>
    <w:multiLevelType w:val="hybridMultilevel"/>
    <w:tmpl w:val="5360F5C8"/>
    <w:lvl w:ilvl="0" w:tplc="D982DE54">
      <w:start w:val="1"/>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0A2417A"/>
    <w:multiLevelType w:val="hybridMultilevel"/>
    <w:tmpl w:val="9D265824"/>
    <w:lvl w:ilvl="0" w:tplc="5160536C">
      <w:start w:val="1"/>
      <w:numFmt w:val="bullet"/>
      <w:lvlText w:val=""/>
      <w:lvlJc w:val="left"/>
      <w:pPr>
        <w:ind w:left="720" w:hanging="360"/>
      </w:pPr>
      <w:rPr>
        <w:rFonts w:ascii="Symbol" w:hAnsi="Symbol" w:hint="default"/>
      </w:rPr>
    </w:lvl>
    <w:lvl w:ilvl="1" w:tplc="E5582386">
      <w:numFmt w:val="bullet"/>
      <w:lvlText w:val="-"/>
      <w:lvlJc w:val="left"/>
      <w:pPr>
        <w:ind w:left="1440" w:hanging="360"/>
      </w:pPr>
      <w:rPr>
        <w:rFonts w:ascii="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58E2200"/>
    <w:multiLevelType w:val="hybridMultilevel"/>
    <w:tmpl w:val="05A2769E"/>
    <w:lvl w:ilvl="0" w:tplc="15E2BF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6CD6E8F"/>
    <w:multiLevelType w:val="hybridMultilevel"/>
    <w:tmpl w:val="977AB622"/>
    <w:lvl w:ilvl="0" w:tplc="CA14F410">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D97603F"/>
    <w:multiLevelType w:val="hybridMultilevel"/>
    <w:tmpl w:val="6B507C1A"/>
    <w:lvl w:ilvl="0" w:tplc="0644A9BE">
      <w:start w:val="1"/>
      <w:numFmt w:val="bullet"/>
      <w:lvlText w:val="-"/>
      <w:lvlJc w:val="left"/>
      <w:pPr>
        <w:ind w:left="1080" w:hanging="360"/>
      </w:pPr>
      <w:rPr>
        <w:rFonts w:ascii="Times New Roman" w:eastAsia="Times New Roman" w:hAnsi="Times New Roman" w:cs="Times New Roman" w:hint="default"/>
        <w:color w:val="auto"/>
      </w:rPr>
    </w:lvl>
    <w:lvl w:ilvl="1" w:tplc="04100005">
      <w:start w:val="1"/>
      <w:numFmt w:val="bullet"/>
      <w:lvlText w:val=""/>
      <w:lvlJc w:val="left"/>
      <w:pPr>
        <w:ind w:left="1800" w:hanging="360"/>
      </w:pPr>
      <w:rPr>
        <w:rFonts w:ascii="Wingdings" w:hAnsi="Wingdings"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4E7E0A9B"/>
    <w:multiLevelType w:val="hybridMultilevel"/>
    <w:tmpl w:val="3FE0F298"/>
    <w:lvl w:ilvl="0" w:tplc="6354FD6C">
      <w:start w:val="2"/>
      <w:numFmt w:val="lowerRoman"/>
      <w:lvlText w:val="%1."/>
      <w:lvlJc w:val="right"/>
      <w:pPr>
        <w:ind w:left="145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79E070F"/>
    <w:multiLevelType w:val="hybridMultilevel"/>
    <w:tmpl w:val="19F09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8950766"/>
    <w:multiLevelType w:val="hybridMultilevel"/>
    <w:tmpl w:val="E94C89D0"/>
    <w:lvl w:ilvl="0" w:tplc="D6867BC4">
      <w:start w:val="1"/>
      <w:numFmt w:val="lowerRoman"/>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4208F3"/>
    <w:multiLevelType w:val="multilevel"/>
    <w:tmpl w:val="6B74B09C"/>
    <w:lvl w:ilvl="0">
      <w:start w:val="1"/>
      <w:numFmt w:val="lowerRoman"/>
      <w:lvlText w:val="%1."/>
      <w:lvlJc w:val="righ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nsid w:val="61BC28B2"/>
    <w:multiLevelType w:val="hybridMultilevel"/>
    <w:tmpl w:val="FA80B8BE"/>
    <w:lvl w:ilvl="0" w:tplc="D9A6383A">
      <w:start w:val="1"/>
      <w:numFmt w:val="lowerRoman"/>
      <w:lvlText w:val="%1."/>
      <w:lvlJc w:val="left"/>
      <w:pPr>
        <w:tabs>
          <w:tab w:val="num" w:pos="1260"/>
        </w:tabs>
        <w:ind w:left="1260" w:hanging="360"/>
      </w:pPr>
      <w:rPr>
        <w:rFonts w:ascii="Times New Roman" w:hAnsi="Times New Roman" w:cs="Times New Roman"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B1F4121"/>
    <w:multiLevelType w:val="hybridMultilevel"/>
    <w:tmpl w:val="B8926E9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1">
    <w:nsid w:val="6D5A776B"/>
    <w:multiLevelType w:val="hybridMultilevel"/>
    <w:tmpl w:val="17128534"/>
    <w:lvl w:ilvl="0" w:tplc="C26AF4E2">
      <w:start w:val="1"/>
      <w:numFmt w:val="lowerRoman"/>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FCA5EAE"/>
    <w:multiLevelType w:val="hybridMultilevel"/>
    <w:tmpl w:val="0D1C4636"/>
    <w:lvl w:ilvl="0" w:tplc="CDD63288">
      <w:start w:val="2"/>
      <w:numFmt w:val="lowerRoman"/>
      <w:lvlText w:val="%1."/>
      <w:lvlJc w:val="right"/>
      <w:pPr>
        <w:ind w:left="145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21566B5"/>
    <w:multiLevelType w:val="hybridMultilevel"/>
    <w:tmpl w:val="7FD81EDC"/>
    <w:lvl w:ilvl="0" w:tplc="2CC051CC">
      <w:start w:val="1"/>
      <w:numFmt w:val="lowerRoman"/>
      <w:lvlText w:val="%1."/>
      <w:lvlJc w:val="righ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55751E2"/>
    <w:multiLevelType w:val="hybridMultilevel"/>
    <w:tmpl w:val="016855D6"/>
    <w:lvl w:ilvl="0" w:tplc="5274BC5C">
      <w:start w:val="1"/>
      <w:numFmt w:val="lowerRoman"/>
      <w:lvlText w:val="%1."/>
      <w:lvlJc w:val="left"/>
      <w:pPr>
        <w:tabs>
          <w:tab w:val="num" w:pos="1260"/>
        </w:tabs>
        <w:ind w:left="1260" w:hanging="360"/>
      </w:pPr>
      <w:rPr>
        <w:rFonts w:hint="default"/>
        <w:b w:val="0"/>
        <w:color w:val="auto"/>
      </w:rPr>
    </w:lvl>
    <w:lvl w:ilvl="1" w:tplc="04100019">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5">
    <w:nsid w:val="7C120086"/>
    <w:multiLevelType w:val="hybridMultilevel"/>
    <w:tmpl w:val="10F85EB4"/>
    <w:lvl w:ilvl="0" w:tplc="8FE49CBA">
      <w:start w:val="1"/>
      <w:numFmt w:val="lowerRoman"/>
      <w:lvlText w:val="%1."/>
      <w:lvlJc w:val="left"/>
      <w:pPr>
        <w:tabs>
          <w:tab w:val="num" w:pos="1260"/>
        </w:tabs>
        <w:ind w:left="1260" w:hanging="360"/>
      </w:pPr>
      <w:rPr>
        <w:rFonts w:ascii="Times New Roman" w:hAnsi="Times New Roman" w:cs="Times New Roman" w:hint="default"/>
        <w:b w:val="0"/>
        <w:color w:val="auto"/>
        <w:sz w:val="24"/>
        <w:szCs w:val="24"/>
      </w:rPr>
    </w:lvl>
    <w:lvl w:ilvl="1" w:tplc="04100019">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6">
    <w:nsid w:val="7F7E4F2E"/>
    <w:multiLevelType w:val="hybridMultilevel"/>
    <w:tmpl w:val="B8B8DF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1"/>
  </w:num>
  <w:num w:numId="5">
    <w:abstractNumId w:val="15"/>
  </w:num>
  <w:num w:numId="6">
    <w:abstractNumId w:val="24"/>
  </w:num>
  <w:num w:numId="7">
    <w:abstractNumId w:val="29"/>
  </w:num>
  <w:num w:numId="8">
    <w:abstractNumId w:val="22"/>
  </w:num>
  <w:num w:numId="9">
    <w:abstractNumId w:val="7"/>
  </w:num>
  <w:num w:numId="10">
    <w:abstractNumId w:val="10"/>
  </w:num>
  <w:num w:numId="11">
    <w:abstractNumId w:val="18"/>
  </w:num>
  <w:num w:numId="12">
    <w:abstractNumId w:val="21"/>
  </w:num>
  <w:num w:numId="13">
    <w:abstractNumId w:val="12"/>
  </w:num>
  <w:num w:numId="14">
    <w:abstractNumId w:val="23"/>
  </w:num>
  <w:num w:numId="15">
    <w:abstractNumId w:val="32"/>
  </w:num>
  <w:num w:numId="16">
    <w:abstractNumId w:val="35"/>
  </w:num>
  <w:num w:numId="17">
    <w:abstractNumId w:val="9"/>
  </w:num>
  <w:num w:numId="18">
    <w:abstractNumId w:val="6"/>
  </w:num>
  <w:num w:numId="19">
    <w:abstractNumId w:val="33"/>
  </w:num>
  <w:num w:numId="20">
    <w:abstractNumId w:val="25"/>
  </w:num>
  <w:num w:numId="21">
    <w:abstractNumId w:val="19"/>
  </w:num>
  <w:num w:numId="22">
    <w:abstractNumId w:val="5"/>
  </w:num>
  <w:num w:numId="23">
    <w:abstractNumId w:val="3"/>
  </w:num>
  <w:num w:numId="24">
    <w:abstractNumId w:val="30"/>
  </w:num>
  <w:num w:numId="25">
    <w:abstractNumId w:val="20"/>
  </w:num>
  <w:num w:numId="26">
    <w:abstractNumId w:val="17"/>
  </w:num>
  <w:num w:numId="27">
    <w:abstractNumId w:val="27"/>
  </w:num>
  <w:num w:numId="28">
    <w:abstractNumId w:val="28"/>
  </w:num>
  <w:num w:numId="29">
    <w:abstractNumId w:val="2"/>
  </w:num>
  <w:num w:numId="30">
    <w:abstractNumId w:val="31"/>
  </w:num>
  <w:num w:numId="31">
    <w:abstractNumId w:val="13"/>
    <w:lvlOverride w:ilvl="0">
      <w:startOverride w:val="1"/>
    </w:lvlOverride>
  </w:num>
  <w:num w:numId="32">
    <w:abstractNumId w:val="4"/>
    <w:lvlOverride w:ilvl="0">
      <w:startOverride w:val="1"/>
    </w:lvlOverride>
  </w:num>
  <w:num w:numId="33">
    <w:abstractNumId w:val="16"/>
  </w:num>
  <w:num w:numId="34">
    <w:abstractNumId w:val="1"/>
  </w:num>
  <w:num w:numId="35">
    <w:abstractNumId w:val="14"/>
  </w:num>
  <w:num w:numId="36">
    <w:abstractNumId w:val="36"/>
  </w:num>
  <w:num w:numId="37">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via Sossella">
    <w15:presenceInfo w15:providerId="Windows Live" w15:userId="248c995952adff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hyphenationZone w:val="283"/>
  <w:characterSpacingControl w:val="doNotCompress"/>
  <w:compat/>
  <w:rsids>
    <w:rsidRoot w:val="003C37D0"/>
    <w:rsid w:val="000048CB"/>
    <w:rsid w:val="00005816"/>
    <w:rsid w:val="0000644E"/>
    <w:rsid w:val="00007B49"/>
    <w:rsid w:val="00007F47"/>
    <w:rsid w:val="000111D5"/>
    <w:rsid w:val="000115B5"/>
    <w:rsid w:val="0001389C"/>
    <w:rsid w:val="00014CD9"/>
    <w:rsid w:val="00024234"/>
    <w:rsid w:val="00027283"/>
    <w:rsid w:val="000322B8"/>
    <w:rsid w:val="0003257E"/>
    <w:rsid w:val="00032882"/>
    <w:rsid w:val="00034533"/>
    <w:rsid w:val="000350B1"/>
    <w:rsid w:val="00037F9A"/>
    <w:rsid w:val="000424A3"/>
    <w:rsid w:val="00044708"/>
    <w:rsid w:val="0004478F"/>
    <w:rsid w:val="000453A1"/>
    <w:rsid w:val="000453F3"/>
    <w:rsid w:val="000462A2"/>
    <w:rsid w:val="0005210A"/>
    <w:rsid w:val="000528D9"/>
    <w:rsid w:val="00052DCB"/>
    <w:rsid w:val="000547C1"/>
    <w:rsid w:val="00055208"/>
    <w:rsid w:val="00061B9B"/>
    <w:rsid w:val="00065EDD"/>
    <w:rsid w:val="0007097E"/>
    <w:rsid w:val="00073B7D"/>
    <w:rsid w:val="00074508"/>
    <w:rsid w:val="00074E6F"/>
    <w:rsid w:val="00075795"/>
    <w:rsid w:val="000763CB"/>
    <w:rsid w:val="0007780B"/>
    <w:rsid w:val="00080DBF"/>
    <w:rsid w:val="0008149B"/>
    <w:rsid w:val="000822AC"/>
    <w:rsid w:val="00084097"/>
    <w:rsid w:val="000848EF"/>
    <w:rsid w:val="00086EF0"/>
    <w:rsid w:val="000A0DC9"/>
    <w:rsid w:val="000A113C"/>
    <w:rsid w:val="000A2541"/>
    <w:rsid w:val="000A47BA"/>
    <w:rsid w:val="000A5F48"/>
    <w:rsid w:val="000B1348"/>
    <w:rsid w:val="000B4F70"/>
    <w:rsid w:val="000B63E7"/>
    <w:rsid w:val="000C155C"/>
    <w:rsid w:val="000C5391"/>
    <w:rsid w:val="000D23E9"/>
    <w:rsid w:val="000D30B3"/>
    <w:rsid w:val="000D38FC"/>
    <w:rsid w:val="000D78B9"/>
    <w:rsid w:val="000D78BF"/>
    <w:rsid w:val="000D7935"/>
    <w:rsid w:val="000E0BFF"/>
    <w:rsid w:val="000E2724"/>
    <w:rsid w:val="000F47F5"/>
    <w:rsid w:val="000F5014"/>
    <w:rsid w:val="000F6183"/>
    <w:rsid w:val="000F7996"/>
    <w:rsid w:val="001003A7"/>
    <w:rsid w:val="0010088B"/>
    <w:rsid w:val="001022B6"/>
    <w:rsid w:val="001035E5"/>
    <w:rsid w:val="00103749"/>
    <w:rsid w:val="00112D57"/>
    <w:rsid w:val="00114D38"/>
    <w:rsid w:val="00121DDF"/>
    <w:rsid w:val="00124F59"/>
    <w:rsid w:val="00125437"/>
    <w:rsid w:val="00126A94"/>
    <w:rsid w:val="00126D91"/>
    <w:rsid w:val="001278BD"/>
    <w:rsid w:val="00130DD5"/>
    <w:rsid w:val="0013168C"/>
    <w:rsid w:val="00133F87"/>
    <w:rsid w:val="001376DE"/>
    <w:rsid w:val="00140498"/>
    <w:rsid w:val="00140F73"/>
    <w:rsid w:val="00143726"/>
    <w:rsid w:val="00144700"/>
    <w:rsid w:val="00145D7D"/>
    <w:rsid w:val="00146C6F"/>
    <w:rsid w:val="00150FF9"/>
    <w:rsid w:val="00152D6F"/>
    <w:rsid w:val="00153F61"/>
    <w:rsid w:val="00157CF7"/>
    <w:rsid w:val="00160C19"/>
    <w:rsid w:val="00162B0D"/>
    <w:rsid w:val="00166026"/>
    <w:rsid w:val="00167DFA"/>
    <w:rsid w:val="00170C76"/>
    <w:rsid w:val="00171004"/>
    <w:rsid w:val="00174E2B"/>
    <w:rsid w:val="00175E43"/>
    <w:rsid w:val="001803F3"/>
    <w:rsid w:val="00183180"/>
    <w:rsid w:val="00183F49"/>
    <w:rsid w:val="0018470D"/>
    <w:rsid w:val="00185D2D"/>
    <w:rsid w:val="00187C38"/>
    <w:rsid w:val="0019554A"/>
    <w:rsid w:val="00195EE3"/>
    <w:rsid w:val="00196F77"/>
    <w:rsid w:val="001A01DC"/>
    <w:rsid w:val="001A3537"/>
    <w:rsid w:val="001A5D0F"/>
    <w:rsid w:val="001A6232"/>
    <w:rsid w:val="001A6A6C"/>
    <w:rsid w:val="001B0A8A"/>
    <w:rsid w:val="001B0A90"/>
    <w:rsid w:val="001B2CA1"/>
    <w:rsid w:val="001C0008"/>
    <w:rsid w:val="001C0BCA"/>
    <w:rsid w:val="001C0FE5"/>
    <w:rsid w:val="001C3723"/>
    <w:rsid w:val="001C45F2"/>
    <w:rsid w:val="001C74ED"/>
    <w:rsid w:val="001C7FBF"/>
    <w:rsid w:val="001D259F"/>
    <w:rsid w:val="001D2862"/>
    <w:rsid w:val="001D550D"/>
    <w:rsid w:val="001E2585"/>
    <w:rsid w:val="001E35DC"/>
    <w:rsid w:val="001E5625"/>
    <w:rsid w:val="001E5F22"/>
    <w:rsid w:val="001E62FE"/>
    <w:rsid w:val="001E6EDA"/>
    <w:rsid w:val="001E6F4E"/>
    <w:rsid w:val="001F207B"/>
    <w:rsid w:val="001F40F2"/>
    <w:rsid w:val="001F7CF3"/>
    <w:rsid w:val="00205366"/>
    <w:rsid w:val="00207E7D"/>
    <w:rsid w:val="00212160"/>
    <w:rsid w:val="00214AA5"/>
    <w:rsid w:val="00214FE9"/>
    <w:rsid w:val="00221A88"/>
    <w:rsid w:val="00222E2E"/>
    <w:rsid w:val="002253F2"/>
    <w:rsid w:val="00226616"/>
    <w:rsid w:val="00230518"/>
    <w:rsid w:val="00231019"/>
    <w:rsid w:val="00232F7B"/>
    <w:rsid w:val="0023443E"/>
    <w:rsid w:val="00234C07"/>
    <w:rsid w:val="00234EC8"/>
    <w:rsid w:val="00235E60"/>
    <w:rsid w:val="00236587"/>
    <w:rsid w:val="00236596"/>
    <w:rsid w:val="00236E86"/>
    <w:rsid w:val="00237A8C"/>
    <w:rsid w:val="00240E6F"/>
    <w:rsid w:val="002419D4"/>
    <w:rsid w:val="00242774"/>
    <w:rsid w:val="00242882"/>
    <w:rsid w:val="002445C0"/>
    <w:rsid w:val="002460C1"/>
    <w:rsid w:val="00247EF7"/>
    <w:rsid w:val="00252A4B"/>
    <w:rsid w:val="002530E8"/>
    <w:rsid w:val="002539FE"/>
    <w:rsid w:val="00254AB8"/>
    <w:rsid w:val="002566BE"/>
    <w:rsid w:val="00256923"/>
    <w:rsid w:val="00257F06"/>
    <w:rsid w:val="002622B0"/>
    <w:rsid w:val="00264999"/>
    <w:rsid w:val="00265070"/>
    <w:rsid w:val="00271235"/>
    <w:rsid w:val="00271E07"/>
    <w:rsid w:val="00276B99"/>
    <w:rsid w:val="00276E68"/>
    <w:rsid w:val="0027761F"/>
    <w:rsid w:val="0028570E"/>
    <w:rsid w:val="00287E3C"/>
    <w:rsid w:val="00293BEA"/>
    <w:rsid w:val="00295A14"/>
    <w:rsid w:val="00296593"/>
    <w:rsid w:val="00297F42"/>
    <w:rsid w:val="002A33E6"/>
    <w:rsid w:val="002A4069"/>
    <w:rsid w:val="002A5722"/>
    <w:rsid w:val="002A7534"/>
    <w:rsid w:val="002B2081"/>
    <w:rsid w:val="002B2702"/>
    <w:rsid w:val="002B35CF"/>
    <w:rsid w:val="002B4F16"/>
    <w:rsid w:val="002B6116"/>
    <w:rsid w:val="002B7A66"/>
    <w:rsid w:val="002B7DAF"/>
    <w:rsid w:val="002C2D80"/>
    <w:rsid w:val="002C2E23"/>
    <w:rsid w:val="002C3A38"/>
    <w:rsid w:val="002C41EB"/>
    <w:rsid w:val="002C513F"/>
    <w:rsid w:val="002C597F"/>
    <w:rsid w:val="002C6BC8"/>
    <w:rsid w:val="002D01A0"/>
    <w:rsid w:val="002D08A6"/>
    <w:rsid w:val="002D3127"/>
    <w:rsid w:val="002D46F1"/>
    <w:rsid w:val="002D5505"/>
    <w:rsid w:val="002D6D9E"/>
    <w:rsid w:val="002E021C"/>
    <w:rsid w:val="002E0965"/>
    <w:rsid w:val="002E134A"/>
    <w:rsid w:val="002E1A4B"/>
    <w:rsid w:val="002E254B"/>
    <w:rsid w:val="002E5600"/>
    <w:rsid w:val="002E6B69"/>
    <w:rsid w:val="002F01F1"/>
    <w:rsid w:val="002F032E"/>
    <w:rsid w:val="002F4AFA"/>
    <w:rsid w:val="0030005D"/>
    <w:rsid w:val="0030370C"/>
    <w:rsid w:val="00303FC0"/>
    <w:rsid w:val="00306433"/>
    <w:rsid w:val="0031113E"/>
    <w:rsid w:val="00312C40"/>
    <w:rsid w:val="00312C41"/>
    <w:rsid w:val="00313851"/>
    <w:rsid w:val="0031470F"/>
    <w:rsid w:val="00314EC4"/>
    <w:rsid w:val="003169DD"/>
    <w:rsid w:val="00321C1B"/>
    <w:rsid w:val="003232F5"/>
    <w:rsid w:val="003242D1"/>
    <w:rsid w:val="00324670"/>
    <w:rsid w:val="00325181"/>
    <w:rsid w:val="00330903"/>
    <w:rsid w:val="003320D9"/>
    <w:rsid w:val="00332ADA"/>
    <w:rsid w:val="00333FC6"/>
    <w:rsid w:val="00335C1E"/>
    <w:rsid w:val="00342A87"/>
    <w:rsid w:val="00343F1E"/>
    <w:rsid w:val="00344E48"/>
    <w:rsid w:val="0034569F"/>
    <w:rsid w:val="0034634F"/>
    <w:rsid w:val="00351A5F"/>
    <w:rsid w:val="00353AF4"/>
    <w:rsid w:val="00354683"/>
    <w:rsid w:val="00356B3F"/>
    <w:rsid w:val="003609F2"/>
    <w:rsid w:val="00362668"/>
    <w:rsid w:val="003640B5"/>
    <w:rsid w:val="00365EDC"/>
    <w:rsid w:val="00371A22"/>
    <w:rsid w:val="00371CFE"/>
    <w:rsid w:val="003727D9"/>
    <w:rsid w:val="00373F7A"/>
    <w:rsid w:val="00375675"/>
    <w:rsid w:val="00375C79"/>
    <w:rsid w:val="00377759"/>
    <w:rsid w:val="00377891"/>
    <w:rsid w:val="00381685"/>
    <w:rsid w:val="00383C0D"/>
    <w:rsid w:val="00383DBF"/>
    <w:rsid w:val="0038553A"/>
    <w:rsid w:val="00390B0C"/>
    <w:rsid w:val="00393651"/>
    <w:rsid w:val="003962DB"/>
    <w:rsid w:val="00397BDF"/>
    <w:rsid w:val="003A0713"/>
    <w:rsid w:val="003A0A5B"/>
    <w:rsid w:val="003A0B6A"/>
    <w:rsid w:val="003A416B"/>
    <w:rsid w:val="003A4678"/>
    <w:rsid w:val="003B12C4"/>
    <w:rsid w:val="003B3578"/>
    <w:rsid w:val="003B3F08"/>
    <w:rsid w:val="003B6699"/>
    <w:rsid w:val="003B6DF9"/>
    <w:rsid w:val="003C1873"/>
    <w:rsid w:val="003C1950"/>
    <w:rsid w:val="003C2CA2"/>
    <w:rsid w:val="003C37D0"/>
    <w:rsid w:val="003C77A7"/>
    <w:rsid w:val="003D0C8F"/>
    <w:rsid w:val="003D3E4E"/>
    <w:rsid w:val="003D3F20"/>
    <w:rsid w:val="003D4291"/>
    <w:rsid w:val="003D4FD5"/>
    <w:rsid w:val="003D7568"/>
    <w:rsid w:val="003E1547"/>
    <w:rsid w:val="003E5F03"/>
    <w:rsid w:val="003E774E"/>
    <w:rsid w:val="003F0182"/>
    <w:rsid w:val="003F0584"/>
    <w:rsid w:val="003F0D65"/>
    <w:rsid w:val="003F19ED"/>
    <w:rsid w:val="003F3539"/>
    <w:rsid w:val="003F6103"/>
    <w:rsid w:val="003F6EBE"/>
    <w:rsid w:val="00401519"/>
    <w:rsid w:val="00401CFC"/>
    <w:rsid w:val="00403E6C"/>
    <w:rsid w:val="00404E13"/>
    <w:rsid w:val="004130B9"/>
    <w:rsid w:val="0041632D"/>
    <w:rsid w:val="0041779B"/>
    <w:rsid w:val="00417D12"/>
    <w:rsid w:val="00424B3D"/>
    <w:rsid w:val="00425C70"/>
    <w:rsid w:val="004308F5"/>
    <w:rsid w:val="00434200"/>
    <w:rsid w:val="00442E79"/>
    <w:rsid w:val="00442F0E"/>
    <w:rsid w:val="00443AF5"/>
    <w:rsid w:val="004444F4"/>
    <w:rsid w:val="00445D32"/>
    <w:rsid w:val="00446EED"/>
    <w:rsid w:val="00452F54"/>
    <w:rsid w:val="00453D63"/>
    <w:rsid w:val="00454C7B"/>
    <w:rsid w:val="00456794"/>
    <w:rsid w:val="00460A8F"/>
    <w:rsid w:val="004618CA"/>
    <w:rsid w:val="0046359C"/>
    <w:rsid w:val="00467467"/>
    <w:rsid w:val="00474603"/>
    <w:rsid w:val="00474631"/>
    <w:rsid w:val="00475345"/>
    <w:rsid w:val="00475CF2"/>
    <w:rsid w:val="00476B87"/>
    <w:rsid w:val="004773D5"/>
    <w:rsid w:val="004774FD"/>
    <w:rsid w:val="00477730"/>
    <w:rsid w:val="00481595"/>
    <w:rsid w:val="00483ECF"/>
    <w:rsid w:val="00484391"/>
    <w:rsid w:val="00484808"/>
    <w:rsid w:val="004900B0"/>
    <w:rsid w:val="00490466"/>
    <w:rsid w:val="00492CAC"/>
    <w:rsid w:val="00493A06"/>
    <w:rsid w:val="004945F7"/>
    <w:rsid w:val="004960DC"/>
    <w:rsid w:val="0049618A"/>
    <w:rsid w:val="00497E2A"/>
    <w:rsid w:val="004A11E9"/>
    <w:rsid w:val="004A38A1"/>
    <w:rsid w:val="004A49AF"/>
    <w:rsid w:val="004B2436"/>
    <w:rsid w:val="004B317D"/>
    <w:rsid w:val="004B3A4B"/>
    <w:rsid w:val="004B3B10"/>
    <w:rsid w:val="004B5EC4"/>
    <w:rsid w:val="004C46A0"/>
    <w:rsid w:val="004C6243"/>
    <w:rsid w:val="004D205F"/>
    <w:rsid w:val="004D21A7"/>
    <w:rsid w:val="004D23FE"/>
    <w:rsid w:val="004D27D9"/>
    <w:rsid w:val="004D6ECC"/>
    <w:rsid w:val="004E142E"/>
    <w:rsid w:val="004E15A7"/>
    <w:rsid w:val="004E2A82"/>
    <w:rsid w:val="004F2871"/>
    <w:rsid w:val="004F28BF"/>
    <w:rsid w:val="004F312F"/>
    <w:rsid w:val="004F4251"/>
    <w:rsid w:val="004F5391"/>
    <w:rsid w:val="004F60B8"/>
    <w:rsid w:val="004F6851"/>
    <w:rsid w:val="004F7014"/>
    <w:rsid w:val="005009DC"/>
    <w:rsid w:val="00502861"/>
    <w:rsid w:val="00504E84"/>
    <w:rsid w:val="00507145"/>
    <w:rsid w:val="00507684"/>
    <w:rsid w:val="005142B2"/>
    <w:rsid w:val="00522A06"/>
    <w:rsid w:val="00522A6D"/>
    <w:rsid w:val="00522C44"/>
    <w:rsid w:val="005276B7"/>
    <w:rsid w:val="00530545"/>
    <w:rsid w:val="00530E80"/>
    <w:rsid w:val="005362A7"/>
    <w:rsid w:val="00537BD1"/>
    <w:rsid w:val="0054030A"/>
    <w:rsid w:val="0054158B"/>
    <w:rsid w:val="005428EC"/>
    <w:rsid w:val="00545A7A"/>
    <w:rsid w:val="0054629B"/>
    <w:rsid w:val="005511DD"/>
    <w:rsid w:val="00553543"/>
    <w:rsid w:val="0055482F"/>
    <w:rsid w:val="0056398D"/>
    <w:rsid w:val="00563B9A"/>
    <w:rsid w:val="00563C00"/>
    <w:rsid w:val="00564FEB"/>
    <w:rsid w:val="00571C72"/>
    <w:rsid w:val="005815A2"/>
    <w:rsid w:val="005821E8"/>
    <w:rsid w:val="0058254F"/>
    <w:rsid w:val="00583504"/>
    <w:rsid w:val="00583651"/>
    <w:rsid w:val="00583978"/>
    <w:rsid w:val="00583D82"/>
    <w:rsid w:val="00583EA1"/>
    <w:rsid w:val="00584BC3"/>
    <w:rsid w:val="00590227"/>
    <w:rsid w:val="0059126C"/>
    <w:rsid w:val="00591F52"/>
    <w:rsid w:val="005A0124"/>
    <w:rsid w:val="005A1742"/>
    <w:rsid w:val="005A199B"/>
    <w:rsid w:val="005A1E82"/>
    <w:rsid w:val="005B3D4F"/>
    <w:rsid w:val="005B54DD"/>
    <w:rsid w:val="005B7200"/>
    <w:rsid w:val="005C394A"/>
    <w:rsid w:val="005C6F05"/>
    <w:rsid w:val="005D02D8"/>
    <w:rsid w:val="005D169F"/>
    <w:rsid w:val="005D171C"/>
    <w:rsid w:val="005D387A"/>
    <w:rsid w:val="005D471F"/>
    <w:rsid w:val="005D5743"/>
    <w:rsid w:val="005D732D"/>
    <w:rsid w:val="005E2B91"/>
    <w:rsid w:val="005E38F4"/>
    <w:rsid w:val="005E3DE7"/>
    <w:rsid w:val="005F3284"/>
    <w:rsid w:val="006046CE"/>
    <w:rsid w:val="00605641"/>
    <w:rsid w:val="00606C3C"/>
    <w:rsid w:val="00607A78"/>
    <w:rsid w:val="006109A9"/>
    <w:rsid w:val="006114A4"/>
    <w:rsid w:val="00612661"/>
    <w:rsid w:val="00612A10"/>
    <w:rsid w:val="0061413C"/>
    <w:rsid w:val="00614D6B"/>
    <w:rsid w:val="0061723F"/>
    <w:rsid w:val="00624621"/>
    <w:rsid w:val="00624A8E"/>
    <w:rsid w:val="00624C4A"/>
    <w:rsid w:val="0062631C"/>
    <w:rsid w:val="00626992"/>
    <w:rsid w:val="00626B98"/>
    <w:rsid w:val="006318E6"/>
    <w:rsid w:val="006344D1"/>
    <w:rsid w:val="00634BD3"/>
    <w:rsid w:val="00635B06"/>
    <w:rsid w:val="00636272"/>
    <w:rsid w:val="006377B0"/>
    <w:rsid w:val="00640B16"/>
    <w:rsid w:val="00642912"/>
    <w:rsid w:val="00642F4D"/>
    <w:rsid w:val="00642F9F"/>
    <w:rsid w:val="00643131"/>
    <w:rsid w:val="00643D7A"/>
    <w:rsid w:val="00644802"/>
    <w:rsid w:val="0064596C"/>
    <w:rsid w:val="00647733"/>
    <w:rsid w:val="00647C83"/>
    <w:rsid w:val="00654FDA"/>
    <w:rsid w:val="00657371"/>
    <w:rsid w:val="0066076B"/>
    <w:rsid w:val="00660F6B"/>
    <w:rsid w:val="00666041"/>
    <w:rsid w:val="006675E4"/>
    <w:rsid w:val="00667FF1"/>
    <w:rsid w:val="006709DC"/>
    <w:rsid w:val="006728A4"/>
    <w:rsid w:val="0067318F"/>
    <w:rsid w:val="0067475A"/>
    <w:rsid w:val="0067590E"/>
    <w:rsid w:val="00675E51"/>
    <w:rsid w:val="0067773B"/>
    <w:rsid w:val="00681061"/>
    <w:rsid w:val="00681DA1"/>
    <w:rsid w:val="006824AA"/>
    <w:rsid w:val="0068327A"/>
    <w:rsid w:val="00683762"/>
    <w:rsid w:val="00683CCF"/>
    <w:rsid w:val="00684A1F"/>
    <w:rsid w:val="00684B6D"/>
    <w:rsid w:val="00690085"/>
    <w:rsid w:val="0069171C"/>
    <w:rsid w:val="006920C4"/>
    <w:rsid w:val="00692579"/>
    <w:rsid w:val="006951C0"/>
    <w:rsid w:val="00695B42"/>
    <w:rsid w:val="00697C75"/>
    <w:rsid w:val="006A5179"/>
    <w:rsid w:val="006A55CA"/>
    <w:rsid w:val="006A74BE"/>
    <w:rsid w:val="006B33AC"/>
    <w:rsid w:val="006B5752"/>
    <w:rsid w:val="006B5997"/>
    <w:rsid w:val="006B61AE"/>
    <w:rsid w:val="006C008E"/>
    <w:rsid w:val="006C5F29"/>
    <w:rsid w:val="006C6FA0"/>
    <w:rsid w:val="006C6FFE"/>
    <w:rsid w:val="006D059B"/>
    <w:rsid w:val="006D3A44"/>
    <w:rsid w:val="006D4AE6"/>
    <w:rsid w:val="006D5A63"/>
    <w:rsid w:val="006E2D9F"/>
    <w:rsid w:val="006E48C1"/>
    <w:rsid w:val="006E5DFA"/>
    <w:rsid w:val="006E6BD4"/>
    <w:rsid w:val="006E745C"/>
    <w:rsid w:val="006F1BA5"/>
    <w:rsid w:val="006F3B9F"/>
    <w:rsid w:val="006F49B4"/>
    <w:rsid w:val="007007F1"/>
    <w:rsid w:val="00703458"/>
    <w:rsid w:val="007049BE"/>
    <w:rsid w:val="0070699D"/>
    <w:rsid w:val="00707E47"/>
    <w:rsid w:val="007178E0"/>
    <w:rsid w:val="007203D2"/>
    <w:rsid w:val="00722F61"/>
    <w:rsid w:val="00724536"/>
    <w:rsid w:val="00724773"/>
    <w:rsid w:val="00730F7C"/>
    <w:rsid w:val="00731F73"/>
    <w:rsid w:val="00732429"/>
    <w:rsid w:val="00733197"/>
    <w:rsid w:val="007335C4"/>
    <w:rsid w:val="0073681A"/>
    <w:rsid w:val="00742B99"/>
    <w:rsid w:val="007433DF"/>
    <w:rsid w:val="007451D0"/>
    <w:rsid w:val="00745BD9"/>
    <w:rsid w:val="00746096"/>
    <w:rsid w:val="007467CE"/>
    <w:rsid w:val="00746A49"/>
    <w:rsid w:val="00747DE9"/>
    <w:rsid w:val="00747E0A"/>
    <w:rsid w:val="0075079B"/>
    <w:rsid w:val="007536C1"/>
    <w:rsid w:val="00755D8D"/>
    <w:rsid w:val="00761021"/>
    <w:rsid w:val="00761720"/>
    <w:rsid w:val="007626F6"/>
    <w:rsid w:val="00762F3B"/>
    <w:rsid w:val="007643D3"/>
    <w:rsid w:val="00764721"/>
    <w:rsid w:val="0076669A"/>
    <w:rsid w:val="00766C97"/>
    <w:rsid w:val="00766D52"/>
    <w:rsid w:val="0077215F"/>
    <w:rsid w:val="007748B3"/>
    <w:rsid w:val="00775F0B"/>
    <w:rsid w:val="00780D2A"/>
    <w:rsid w:val="007816C0"/>
    <w:rsid w:val="00783AC1"/>
    <w:rsid w:val="00786C7D"/>
    <w:rsid w:val="00787307"/>
    <w:rsid w:val="00787602"/>
    <w:rsid w:val="00791FF1"/>
    <w:rsid w:val="007931AA"/>
    <w:rsid w:val="0079346E"/>
    <w:rsid w:val="00796134"/>
    <w:rsid w:val="00796753"/>
    <w:rsid w:val="00797336"/>
    <w:rsid w:val="007A1A9D"/>
    <w:rsid w:val="007A1D95"/>
    <w:rsid w:val="007A3555"/>
    <w:rsid w:val="007A7913"/>
    <w:rsid w:val="007B0411"/>
    <w:rsid w:val="007B1497"/>
    <w:rsid w:val="007B1940"/>
    <w:rsid w:val="007B1EB6"/>
    <w:rsid w:val="007B3F18"/>
    <w:rsid w:val="007B3FE4"/>
    <w:rsid w:val="007B75BB"/>
    <w:rsid w:val="007B77EE"/>
    <w:rsid w:val="007C18C0"/>
    <w:rsid w:val="007C1FA4"/>
    <w:rsid w:val="007C241F"/>
    <w:rsid w:val="007C29EF"/>
    <w:rsid w:val="007C3E08"/>
    <w:rsid w:val="007C4AFC"/>
    <w:rsid w:val="007C7C12"/>
    <w:rsid w:val="007D056A"/>
    <w:rsid w:val="007D078F"/>
    <w:rsid w:val="007D0FFC"/>
    <w:rsid w:val="007D2DFB"/>
    <w:rsid w:val="007D38DB"/>
    <w:rsid w:val="007D4E0A"/>
    <w:rsid w:val="007D58CD"/>
    <w:rsid w:val="007E0808"/>
    <w:rsid w:val="007E192E"/>
    <w:rsid w:val="007E2C33"/>
    <w:rsid w:val="007E5EBC"/>
    <w:rsid w:val="007E72E6"/>
    <w:rsid w:val="007F209A"/>
    <w:rsid w:val="007F3502"/>
    <w:rsid w:val="007F5B8B"/>
    <w:rsid w:val="008007D5"/>
    <w:rsid w:val="00800B7B"/>
    <w:rsid w:val="00802441"/>
    <w:rsid w:val="008039E4"/>
    <w:rsid w:val="00803ABA"/>
    <w:rsid w:val="00805AE8"/>
    <w:rsid w:val="00806AB2"/>
    <w:rsid w:val="00812700"/>
    <w:rsid w:val="00812F00"/>
    <w:rsid w:val="00816257"/>
    <w:rsid w:val="00822024"/>
    <w:rsid w:val="0082326A"/>
    <w:rsid w:val="00824B28"/>
    <w:rsid w:val="00826444"/>
    <w:rsid w:val="00826F13"/>
    <w:rsid w:val="00827D9A"/>
    <w:rsid w:val="00827F2E"/>
    <w:rsid w:val="00830238"/>
    <w:rsid w:val="00831FC2"/>
    <w:rsid w:val="00832664"/>
    <w:rsid w:val="00832E46"/>
    <w:rsid w:val="008352C0"/>
    <w:rsid w:val="00837C7A"/>
    <w:rsid w:val="008502D3"/>
    <w:rsid w:val="00855A04"/>
    <w:rsid w:val="00857B40"/>
    <w:rsid w:val="00860CB5"/>
    <w:rsid w:val="00863897"/>
    <w:rsid w:val="00865CC5"/>
    <w:rsid w:val="0087124A"/>
    <w:rsid w:val="008714E0"/>
    <w:rsid w:val="00872BC9"/>
    <w:rsid w:val="00873E71"/>
    <w:rsid w:val="00881016"/>
    <w:rsid w:val="0088189B"/>
    <w:rsid w:val="00881D89"/>
    <w:rsid w:val="00884CD1"/>
    <w:rsid w:val="00884E33"/>
    <w:rsid w:val="00887725"/>
    <w:rsid w:val="00890A86"/>
    <w:rsid w:val="008916F9"/>
    <w:rsid w:val="00892637"/>
    <w:rsid w:val="00893107"/>
    <w:rsid w:val="00894455"/>
    <w:rsid w:val="0089478F"/>
    <w:rsid w:val="00897A93"/>
    <w:rsid w:val="008A2E84"/>
    <w:rsid w:val="008A3126"/>
    <w:rsid w:val="008A54C5"/>
    <w:rsid w:val="008A586F"/>
    <w:rsid w:val="008B5983"/>
    <w:rsid w:val="008B5D35"/>
    <w:rsid w:val="008B67F9"/>
    <w:rsid w:val="008B6CB2"/>
    <w:rsid w:val="008B7511"/>
    <w:rsid w:val="008C0379"/>
    <w:rsid w:val="008C2A86"/>
    <w:rsid w:val="008C3EA4"/>
    <w:rsid w:val="008C4043"/>
    <w:rsid w:val="008C462B"/>
    <w:rsid w:val="008C58C6"/>
    <w:rsid w:val="008C6EB0"/>
    <w:rsid w:val="008D02AD"/>
    <w:rsid w:val="008D26C3"/>
    <w:rsid w:val="008D2835"/>
    <w:rsid w:val="008D28EA"/>
    <w:rsid w:val="008D2C4A"/>
    <w:rsid w:val="008D382A"/>
    <w:rsid w:val="008D3B7F"/>
    <w:rsid w:val="008D56F1"/>
    <w:rsid w:val="008D66ED"/>
    <w:rsid w:val="008E06AE"/>
    <w:rsid w:val="008E0CE4"/>
    <w:rsid w:val="008E2063"/>
    <w:rsid w:val="008E542E"/>
    <w:rsid w:val="008E6CA0"/>
    <w:rsid w:val="008E7806"/>
    <w:rsid w:val="008F05B3"/>
    <w:rsid w:val="008F2C86"/>
    <w:rsid w:val="008F2F18"/>
    <w:rsid w:val="008F3E01"/>
    <w:rsid w:val="008F63FB"/>
    <w:rsid w:val="008F64B6"/>
    <w:rsid w:val="00901086"/>
    <w:rsid w:val="009017F7"/>
    <w:rsid w:val="00904779"/>
    <w:rsid w:val="0091031E"/>
    <w:rsid w:val="009113DE"/>
    <w:rsid w:val="00915079"/>
    <w:rsid w:val="00915559"/>
    <w:rsid w:val="00916823"/>
    <w:rsid w:val="009175F1"/>
    <w:rsid w:val="00917789"/>
    <w:rsid w:val="009229FF"/>
    <w:rsid w:val="00922F8E"/>
    <w:rsid w:val="00926479"/>
    <w:rsid w:val="00930A93"/>
    <w:rsid w:val="00930B41"/>
    <w:rsid w:val="00933127"/>
    <w:rsid w:val="00933942"/>
    <w:rsid w:val="00935161"/>
    <w:rsid w:val="00940171"/>
    <w:rsid w:val="00940307"/>
    <w:rsid w:val="00951162"/>
    <w:rsid w:val="0095160F"/>
    <w:rsid w:val="00953CA2"/>
    <w:rsid w:val="00954753"/>
    <w:rsid w:val="00954C6C"/>
    <w:rsid w:val="00955E43"/>
    <w:rsid w:val="0095754F"/>
    <w:rsid w:val="00957645"/>
    <w:rsid w:val="00960CA5"/>
    <w:rsid w:val="009629F6"/>
    <w:rsid w:val="00964BF0"/>
    <w:rsid w:val="009656E7"/>
    <w:rsid w:val="00965929"/>
    <w:rsid w:val="00966E5A"/>
    <w:rsid w:val="009678AB"/>
    <w:rsid w:val="00971655"/>
    <w:rsid w:val="00971C71"/>
    <w:rsid w:val="00971CCF"/>
    <w:rsid w:val="00974091"/>
    <w:rsid w:val="009760A6"/>
    <w:rsid w:val="00976F9E"/>
    <w:rsid w:val="00980E5B"/>
    <w:rsid w:val="009826E0"/>
    <w:rsid w:val="00984322"/>
    <w:rsid w:val="00984731"/>
    <w:rsid w:val="0098600B"/>
    <w:rsid w:val="009915F1"/>
    <w:rsid w:val="009917AF"/>
    <w:rsid w:val="009941D3"/>
    <w:rsid w:val="00994D70"/>
    <w:rsid w:val="0099747E"/>
    <w:rsid w:val="009A1D41"/>
    <w:rsid w:val="009A1E32"/>
    <w:rsid w:val="009A4B8F"/>
    <w:rsid w:val="009A5F89"/>
    <w:rsid w:val="009A6D80"/>
    <w:rsid w:val="009A7892"/>
    <w:rsid w:val="009B0F7A"/>
    <w:rsid w:val="009B41F5"/>
    <w:rsid w:val="009B7229"/>
    <w:rsid w:val="009C40E2"/>
    <w:rsid w:val="009C5EF5"/>
    <w:rsid w:val="009C73DA"/>
    <w:rsid w:val="009D33E4"/>
    <w:rsid w:val="009D4812"/>
    <w:rsid w:val="009D5C88"/>
    <w:rsid w:val="009D7554"/>
    <w:rsid w:val="009D779E"/>
    <w:rsid w:val="009E0482"/>
    <w:rsid w:val="009E2490"/>
    <w:rsid w:val="009E2708"/>
    <w:rsid w:val="009E27E6"/>
    <w:rsid w:val="009E2CD3"/>
    <w:rsid w:val="009E6CF6"/>
    <w:rsid w:val="009F101E"/>
    <w:rsid w:val="009F1EDA"/>
    <w:rsid w:val="009F4F11"/>
    <w:rsid w:val="009F6EA9"/>
    <w:rsid w:val="00A02C0D"/>
    <w:rsid w:val="00A10CF5"/>
    <w:rsid w:val="00A1102D"/>
    <w:rsid w:val="00A1329B"/>
    <w:rsid w:val="00A13323"/>
    <w:rsid w:val="00A21B27"/>
    <w:rsid w:val="00A237BA"/>
    <w:rsid w:val="00A27618"/>
    <w:rsid w:val="00A30E36"/>
    <w:rsid w:val="00A32F94"/>
    <w:rsid w:val="00A342A1"/>
    <w:rsid w:val="00A34F9B"/>
    <w:rsid w:val="00A400F5"/>
    <w:rsid w:val="00A4092A"/>
    <w:rsid w:val="00A4287B"/>
    <w:rsid w:val="00A43DD4"/>
    <w:rsid w:val="00A46721"/>
    <w:rsid w:val="00A47CE2"/>
    <w:rsid w:val="00A47F78"/>
    <w:rsid w:val="00A50AD9"/>
    <w:rsid w:val="00A50F5B"/>
    <w:rsid w:val="00A5249B"/>
    <w:rsid w:val="00A52FF2"/>
    <w:rsid w:val="00A543A5"/>
    <w:rsid w:val="00A552A7"/>
    <w:rsid w:val="00A56D53"/>
    <w:rsid w:val="00A56F01"/>
    <w:rsid w:val="00A62F86"/>
    <w:rsid w:val="00A677AD"/>
    <w:rsid w:val="00A724B3"/>
    <w:rsid w:val="00A730EE"/>
    <w:rsid w:val="00A738E9"/>
    <w:rsid w:val="00A803B7"/>
    <w:rsid w:val="00A803D3"/>
    <w:rsid w:val="00A80ABF"/>
    <w:rsid w:val="00A80AF8"/>
    <w:rsid w:val="00A823D0"/>
    <w:rsid w:val="00A82AC4"/>
    <w:rsid w:val="00A83AF7"/>
    <w:rsid w:val="00A83DB0"/>
    <w:rsid w:val="00A85020"/>
    <w:rsid w:val="00A85D8A"/>
    <w:rsid w:val="00A86640"/>
    <w:rsid w:val="00A90143"/>
    <w:rsid w:val="00A91125"/>
    <w:rsid w:val="00A9155A"/>
    <w:rsid w:val="00A919EB"/>
    <w:rsid w:val="00A93067"/>
    <w:rsid w:val="00A93169"/>
    <w:rsid w:val="00A93209"/>
    <w:rsid w:val="00A9394D"/>
    <w:rsid w:val="00A94841"/>
    <w:rsid w:val="00A95455"/>
    <w:rsid w:val="00A960C2"/>
    <w:rsid w:val="00AA16FA"/>
    <w:rsid w:val="00AA2B5B"/>
    <w:rsid w:val="00AA2EFF"/>
    <w:rsid w:val="00AA41EC"/>
    <w:rsid w:val="00AA4CC2"/>
    <w:rsid w:val="00AB00C8"/>
    <w:rsid w:val="00AB109C"/>
    <w:rsid w:val="00AB1E41"/>
    <w:rsid w:val="00AB4FE8"/>
    <w:rsid w:val="00AB736B"/>
    <w:rsid w:val="00AC058E"/>
    <w:rsid w:val="00AC38E4"/>
    <w:rsid w:val="00AC6430"/>
    <w:rsid w:val="00AC6BEC"/>
    <w:rsid w:val="00AC6DD7"/>
    <w:rsid w:val="00AC6E32"/>
    <w:rsid w:val="00AC7F8A"/>
    <w:rsid w:val="00AD3972"/>
    <w:rsid w:val="00AE1A2F"/>
    <w:rsid w:val="00AE30A1"/>
    <w:rsid w:val="00AE44FA"/>
    <w:rsid w:val="00AE55A5"/>
    <w:rsid w:val="00AE65A9"/>
    <w:rsid w:val="00AE6EB5"/>
    <w:rsid w:val="00AE722D"/>
    <w:rsid w:val="00AF1E76"/>
    <w:rsid w:val="00AF481F"/>
    <w:rsid w:val="00AF5060"/>
    <w:rsid w:val="00AF5372"/>
    <w:rsid w:val="00AF5467"/>
    <w:rsid w:val="00AF667B"/>
    <w:rsid w:val="00AF6819"/>
    <w:rsid w:val="00AF69F3"/>
    <w:rsid w:val="00B00E13"/>
    <w:rsid w:val="00B01EEE"/>
    <w:rsid w:val="00B0266F"/>
    <w:rsid w:val="00B03A00"/>
    <w:rsid w:val="00B03DE7"/>
    <w:rsid w:val="00B057DF"/>
    <w:rsid w:val="00B10F01"/>
    <w:rsid w:val="00B10F91"/>
    <w:rsid w:val="00B11881"/>
    <w:rsid w:val="00B1389F"/>
    <w:rsid w:val="00B159EF"/>
    <w:rsid w:val="00B166C9"/>
    <w:rsid w:val="00B171DE"/>
    <w:rsid w:val="00B21936"/>
    <w:rsid w:val="00B223FE"/>
    <w:rsid w:val="00B22A01"/>
    <w:rsid w:val="00B23B9E"/>
    <w:rsid w:val="00B249D6"/>
    <w:rsid w:val="00B27B12"/>
    <w:rsid w:val="00B27B80"/>
    <w:rsid w:val="00B3180E"/>
    <w:rsid w:val="00B31ED2"/>
    <w:rsid w:val="00B33446"/>
    <w:rsid w:val="00B33EAC"/>
    <w:rsid w:val="00B3660B"/>
    <w:rsid w:val="00B41D59"/>
    <w:rsid w:val="00B436EE"/>
    <w:rsid w:val="00B44746"/>
    <w:rsid w:val="00B45967"/>
    <w:rsid w:val="00B45C95"/>
    <w:rsid w:val="00B512D8"/>
    <w:rsid w:val="00B5160E"/>
    <w:rsid w:val="00B5209D"/>
    <w:rsid w:val="00B54216"/>
    <w:rsid w:val="00B5490E"/>
    <w:rsid w:val="00B57B69"/>
    <w:rsid w:val="00B6151D"/>
    <w:rsid w:val="00B61BD0"/>
    <w:rsid w:val="00B61CB2"/>
    <w:rsid w:val="00B6510A"/>
    <w:rsid w:val="00B65FE0"/>
    <w:rsid w:val="00B6623E"/>
    <w:rsid w:val="00B74B67"/>
    <w:rsid w:val="00B75A72"/>
    <w:rsid w:val="00B770AF"/>
    <w:rsid w:val="00B80A90"/>
    <w:rsid w:val="00B80B74"/>
    <w:rsid w:val="00B8289F"/>
    <w:rsid w:val="00B83DF0"/>
    <w:rsid w:val="00B8537E"/>
    <w:rsid w:val="00B86079"/>
    <w:rsid w:val="00B92F9B"/>
    <w:rsid w:val="00B945C5"/>
    <w:rsid w:val="00B96640"/>
    <w:rsid w:val="00B97E12"/>
    <w:rsid w:val="00BA0019"/>
    <w:rsid w:val="00BA1F14"/>
    <w:rsid w:val="00BA6EB6"/>
    <w:rsid w:val="00BA774A"/>
    <w:rsid w:val="00BB2992"/>
    <w:rsid w:val="00BB5C5D"/>
    <w:rsid w:val="00BB6474"/>
    <w:rsid w:val="00BB6490"/>
    <w:rsid w:val="00BC155D"/>
    <w:rsid w:val="00BC1B5D"/>
    <w:rsid w:val="00BC1C87"/>
    <w:rsid w:val="00BC2616"/>
    <w:rsid w:val="00BC59CB"/>
    <w:rsid w:val="00BD3921"/>
    <w:rsid w:val="00BD39A6"/>
    <w:rsid w:val="00BD61D8"/>
    <w:rsid w:val="00BE14B2"/>
    <w:rsid w:val="00BE25F9"/>
    <w:rsid w:val="00BE5E64"/>
    <w:rsid w:val="00BE6056"/>
    <w:rsid w:val="00BE763C"/>
    <w:rsid w:val="00BF0E32"/>
    <w:rsid w:val="00BF2421"/>
    <w:rsid w:val="00BF319E"/>
    <w:rsid w:val="00C00A5E"/>
    <w:rsid w:val="00C01B45"/>
    <w:rsid w:val="00C02A2E"/>
    <w:rsid w:val="00C02DBC"/>
    <w:rsid w:val="00C03E09"/>
    <w:rsid w:val="00C06C1E"/>
    <w:rsid w:val="00C10660"/>
    <w:rsid w:val="00C1316F"/>
    <w:rsid w:val="00C1345F"/>
    <w:rsid w:val="00C13BAA"/>
    <w:rsid w:val="00C16EEA"/>
    <w:rsid w:val="00C1733B"/>
    <w:rsid w:val="00C2086D"/>
    <w:rsid w:val="00C21280"/>
    <w:rsid w:val="00C247EB"/>
    <w:rsid w:val="00C3143C"/>
    <w:rsid w:val="00C31A06"/>
    <w:rsid w:val="00C32839"/>
    <w:rsid w:val="00C340CC"/>
    <w:rsid w:val="00C358BA"/>
    <w:rsid w:val="00C35938"/>
    <w:rsid w:val="00C36592"/>
    <w:rsid w:val="00C370FC"/>
    <w:rsid w:val="00C37131"/>
    <w:rsid w:val="00C467B7"/>
    <w:rsid w:val="00C471AA"/>
    <w:rsid w:val="00C5084C"/>
    <w:rsid w:val="00C50DB4"/>
    <w:rsid w:val="00C52552"/>
    <w:rsid w:val="00C529B4"/>
    <w:rsid w:val="00C54387"/>
    <w:rsid w:val="00C55D3A"/>
    <w:rsid w:val="00C61C25"/>
    <w:rsid w:val="00C634F4"/>
    <w:rsid w:val="00C650C9"/>
    <w:rsid w:val="00C654BE"/>
    <w:rsid w:val="00C65D83"/>
    <w:rsid w:val="00C65FB5"/>
    <w:rsid w:val="00C6692A"/>
    <w:rsid w:val="00C716F2"/>
    <w:rsid w:val="00C719E9"/>
    <w:rsid w:val="00C71DDF"/>
    <w:rsid w:val="00C734C7"/>
    <w:rsid w:val="00C74B20"/>
    <w:rsid w:val="00C77D2C"/>
    <w:rsid w:val="00C77E36"/>
    <w:rsid w:val="00C801A4"/>
    <w:rsid w:val="00C83CE4"/>
    <w:rsid w:val="00C86B38"/>
    <w:rsid w:val="00C86C3E"/>
    <w:rsid w:val="00C87681"/>
    <w:rsid w:val="00C92170"/>
    <w:rsid w:val="00C9514D"/>
    <w:rsid w:val="00CA1960"/>
    <w:rsid w:val="00CA5593"/>
    <w:rsid w:val="00CA5912"/>
    <w:rsid w:val="00CA5EE5"/>
    <w:rsid w:val="00CA67A1"/>
    <w:rsid w:val="00CB12B2"/>
    <w:rsid w:val="00CB4151"/>
    <w:rsid w:val="00CB637E"/>
    <w:rsid w:val="00CC2BEF"/>
    <w:rsid w:val="00CC4B80"/>
    <w:rsid w:val="00CC5D59"/>
    <w:rsid w:val="00CC5E4B"/>
    <w:rsid w:val="00CC62EE"/>
    <w:rsid w:val="00CC7700"/>
    <w:rsid w:val="00CD21CA"/>
    <w:rsid w:val="00CD67BF"/>
    <w:rsid w:val="00CD76E7"/>
    <w:rsid w:val="00CE4513"/>
    <w:rsid w:val="00CE51B4"/>
    <w:rsid w:val="00CE5A8A"/>
    <w:rsid w:val="00CE6F9A"/>
    <w:rsid w:val="00CE7F9D"/>
    <w:rsid w:val="00CE7FD9"/>
    <w:rsid w:val="00CF34FA"/>
    <w:rsid w:val="00CF4115"/>
    <w:rsid w:val="00CF435F"/>
    <w:rsid w:val="00CF5B8E"/>
    <w:rsid w:val="00CF6DA8"/>
    <w:rsid w:val="00D0086E"/>
    <w:rsid w:val="00D02F27"/>
    <w:rsid w:val="00D03F52"/>
    <w:rsid w:val="00D048DC"/>
    <w:rsid w:val="00D06FD2"/>
    <w:rsid w:val="00D113AC"/>
    <w:rsid w:val="00D14E84"/>
    <w:rsid w:val="00D15CEC"/>
    <w:rsid w:val="00D15F32"/>
    <w:rsid w:val="00D16CD6"/>
    <w:rsid w:val="00D170D4"/>
    <w:rsid w:val="00D178D9"/>
    <w:rsid w:val="00D21482"/>
    <w:rsid w:val="00D21CD8"/>
    <w:rsid w:val="00D21D04"/>
    <w:rsid w:val="00D2373D"/>
    <w:rsid w:val="00D248FC"/>
    <w:rsid w:val="00D260B4"/>
    <w:rsid w:val="00D2730D"/>
    <w:rsid w:val="00D305CC"/>
    <w:rsid w:val="00D318FF"/>
    <w:rsid w:val="00D32246"/>
    <w:rsid w:val="00D324FF"/>
    <w:rsid w:val="00D35958"/>
    <w:rsid w:val="00D41AEC"/>
    <w:rsid w:val="00D43042"/>
    <w:rsid w:val="00D44AC2"/>
    <w:rsid w:val="00D4625C"/>
    <w:rsid w:val="00D4635B"/>
    <w:rsid w:val="00D46F9D"/>
    <w:rsid w:val="00D50258"/>
    <w:rsid w:val="00D52818"/>
    <w:rsid w:val="00D528CD"/>
    <w:rsid w:val="00D5744E"/>
    <w:rsid w:val="00D57883"/>
    <w:rsid w:val="00D61E4C"/>
    <w:rsid w:val="00D63670"/>
    <w:rsid w:val="00D63892"/>
    <w:rsid w:val="00D63A07"/>
    <w:rsid w:val="00D67963"/>
    <w:rsid w:val="00D73E91"/>
    <w:rsid w:val="00D74646"/>
    <w:rsid w:val="00D76131"/>
    <w:rsid w:val="00D77C30"/>
    <w:rsid w:val="00D77DBE"/>
    <w:rsid w:val="00D80C9F"/>
    <w:rsid w:val="00D80DD9"/>
    <w:rsid w:val="00D84CA3"/>
    <w:rsid w:val="00D852DD"/>
    <w:rsid w:val="00D87B49"/>
    <w:rsid w:val="00D87C10"/>
    <w:rsid w:val="00D87FE3"/>
    <w:rsid w:val="00D90B4A"/>
    <w:rsid w:val="00D91178"/>
    <w:rsid w:val="00D92662"/>
    <w:rsid w:val="00D9275C"/>
    <w:rsid w:val="00D94D7E"/>
    <w:rsid w:val="00D95482"/>
    <w:rsid w:val="00D970EF"/>
    <w:rsid w:val="00D97C61"/>
    <w:rsid w:val="00DA0DCA"/>
    <w:rsid w:val="00DA1B78"/>
    <w:rsid w:val="00DA32A8"/>
    <w:rsid w:val="00DA36BF"/>
    <w:rsid w:val="00DA3E8D"/>
    <w:rsid w:val="00DA5E1E"/>
    <w:rsid w:val="00DA6388"/>
    <w:rsid w:val="00DA6E6F"/>
    <w:rsid w:val="00DB716E"/>
    <w:rsid w:val="00DB729B"/>
    <w:rsid w:val="00DC0453"/>
    <w:rsid w:val="00DC0E84"/>
    <w:rsid w:val="00DC187B"/>
    <w:rsid w:val="00DC4864"/>
    <w:rsid w:val="00DC582F"/>
    <w:rsid w:val="00DC6522"/>
    <w:rsid w:val="00DD201D"/>
    <w:rsid w:val="00DD2A1E"/>
    <w:rsid w:val="00DD2CF0"/>
    <w:rsid w:val="00DD3B90"/>
    <w:rsid w:val="00DD4BDA"/>
    <w:rsid w:val="00DD61D8"/>
    <w:rsid w:val="00DD6676"/>
    <w:rsid w:val="00DD69C3"/>
    <w:rsid w:val="00DD76B6"/>
    <w:rsid w:val="00DD78A8"/>
    <w:rsid w:val="00DE167D"/>
    <w:rsid w:val="00DE1789"/>
    <w:rsid w:val="00DE1CFE"/>
    <w:rsid w:val="00DE6EB1"/>
    <w:rsid w:val="00DF1B2E"/>
    <w:rsid w:val="00E01C15"/>
    <w:rsid w:val="00E01E52"/>
    <w:rsid w:val="00E0402B"/>
    <w:rsid w:val="00E04682"/>
    <w:rsid w:val="00E07FE2"/>
    <w:rsid w:val="00E1461D"/>
    <w:rsid w:val="00E171FD"/>
    <w:rsid w:val="00E20303"/>
    <w:rsid w:val="00E2073C"/>
    <w:rsid w:val="00E21D53"/>
    <w:rsid w:val="00E2390A"/>
    <w:rsid w:val="00E2393E"/>
    <w:rsid w:val="00E24D66"/>
    <w:rsid w:val="00E255DA"/>
    <w:rsid w:val="00E26423"/>
    <w:rsid w:val="00E30ACF"/>
    <w:rsid w:val="00E34725"/>
    <w:rsid w:val="00E34FCF"/>
    <w:rsid w:val="00E35DF9"/>
    <w:rsid w:val="00E3628B"/>
    <w:rsid w:val="00E408BE"/>
    <w:rsid w:val="00E427F0"/>
    <w:rsid w:val="00E42814"/>
    <w:rsid w:val="00E431D6"/>
    <w:rsid w:val="00E46479"/>
    <w:rsid w:val="00E50A03"/>
    <w:rsid w:val="00E50AC9"/>
    <w:rsid w:val="00E52673"/>
    <w:rsid w:val="00E530FF"/>
    <w:rsid w:val="00E54C20"/>
    <w:rsid w:val="00E55360"/>
    <w:rsid w:val="00E55A3F"/>
    <w:rsid w:val="00E55FE6"/>
    <w:rsid w:val="00E60563"/>
    <w:rsid w:val="00E60944"/>
    <w:rsid w:val="00E63777"/>
    <w:rsid w:val="00E70FD5"/>
    <w:rsid w:val="00E72356"/>
    <w:rsid w:val="00E72C08"/>
    <w:rsid w:val="00E73970"/>
    <w:rsid w:val="00E7584D"/>
    <w:rsid w:val="00E7784C"/>
    <w:rsid w:val="00E82251"/>
    <w:rsid w:val="00E837BA"/>
    <w:rsid w:val="00E8384E"/>
    <w:rsid w:val="00E87F86"/>
    <w:rsid w:val="00E9495F"/>
    <w:rsid w:val="00E9603A"/>
    <w:rsid w:val="00E97688"/>
    <w:rsid w:val="00E97B95"/>
    <w:rsid w:val="00EA04D2"/>
    <w:rsid w:val="00EA1F1D"/>
    <w:rsid w:val="00EA354C"/>
    <w:rsid w:val="00EA42BA"/>
    <w:rsid w:val="00EA4C43"/>
    <w:rsid w:val="00EA6F3C"/>
    <w:rsid w:val="00EB0BD6"/>
    <w:rsid w:val="00EC1164"/>
    <w:rsid w:val="00EC19AB"/>
    <w:rsid w:val="00EC3F71"/>
    <w:rsid w:val="00EC5061"/>
    <w:rsid w:val="00EC525F"/>
    <w:rsid w:val="00EC5678"/>
    <w:rsid w:val="00ED309D"/>
    <w:rsid w:val="00ED666C"/>
    <w:rsid w:val="00ED724C"/>
    <w:rsid w:val="00ED75FF"/>
    <w:rsid w:val="00EE2ADA"/>
    <w:rsid w:val="00EE31DD"/>
    <w:rsid w:val="00EE3249"/>
    <w:rsid w:val="00EE34AB"/>
    <w:rsid w:val="00EE4C6F"/>
    <w:rsid w:val="00EF4221"/>
    <w:rsid w:val="00EF42A3"/>
    <w:rsid w:val="00EF4325"/>
    <w:rsid w:val="00EF48E6"/>
    <w:rsid w:val="00EF5DAE"/>
    <w:rsid w:val="00F00663"/>
    <w:rsid w:val="00F05A9D"/>
    <w:rsid w:val="00F05D21"/>
    <w:rsid w:val="00F06E9E"/>
    <w:rsid w:val="00F10865"/>
    <w:rsid w:val="00F151D2"/>
    <w:rsid w:val="00F20D7C"/>
    <w:rsid w:val="00F2139C"/>
    <w:rsid w:val="00F271D4"/>
    <w:rsid w:val="00F31F2A"/>
    <w:rsid w:val="00F323BF"/>
    <w:rsid w:val="00F33A9B"/>
    <w:rsid w:val="00F36DBA"/>
    <w:rsid w:val="00F420D1"/>
    <w:rsid w:val="00F4327F"/>
    <w:rsid w:val="00F446FB"/>
    <w:rsid w:val="00F4528A"/>
    <w:rsid w:val="00F46EF9"/>
    <w:rsid w:val="00F52A25"/>
    <w:rsid w:val="00F545A8"/>
    <w:rsid w:val="00F5623E"/>
    <w:rsid w:val="00F5725E"/>
    <w:rsid w:val="00F6194D"/>
    <w:rsid w:val="00F61C22"/>
    <w:rsid w:val="00F61F5E"/>
    <w:rsid w:val="00F62568"/>
    <w:rsid w:val="00F62B56"/>
    <w:rsid w:val="00F63006"/>
    <w:rsid w:val="00F649C0"/>
    <w:rsid w:val="00F67266"/>
    <w:rsid w:val="00F708ED"/>
    <w:rsid w:val="00F72AA0"/>
    <w:rsid w:val="00F7666E"/>
    <w:rsid w:val="00F76694"/>
    <w:rsid w:val="00F7717C"/>
    <w:rsid w:val="00F812B0"/>
    <w:rsid w:val="00F813F1"/>
    <w:rsid w:val="00F81E9C"/>
    <w:rsid w:val="00F82554"/>
    <w:rsid w:val="00F8275D"/>
    <w:rsid w:val="00F85C4A"/>
    <w:rsid w:val="00F934CD"/>
    <w:rsid w:val="00F94A4C"/>
    <w:rsid w:val="00F965BD"/>
    <w:rsid w:val="00F96E67"/>
    <w:rsid w:val="00F979CA"/>
    <w:rsid w:val="00FA04CD"/>
    <w:rsid w:val="00FA1A8B"/>
    <w:rsid w:val="00FA293C"/>
    <w:rsid w:val="00FA310D"/>
    <w:rsid w:val="00FA6177"/>
    <w:rsid w:val="00FA706E"/>
    <w:rsid w:val="00FB11AC"/>
    <w:rsid w:val="00FB1D4D"/>
    <w:rsid w:val="00FB2ABB"/>
    <w:rsid w:val="00FB2EB2"/>
    <w:rsid w:val="00FC0712"/>
    <w:rsid w:val="00FC158D"/>
    <w:rsid w:val="00FC3DDA"/>
    <w:rsid w:val="00FD243F"/>
    <w:rsid w:val="00FD46D3"/>
    <w:rsid w:val="00FD4920"/>
    <w:rsid w:val="00FD4C9E"/>
    <w:rsid w:val="00FD60EE"/>
    <w:rsid w:val="00FD6198"/>
    <w:rsid w:val="00FD79BB"/>
    <w:rsid w:val="00FE00BD"/>
    <w:rsid w:val="00FE03A1"/>
    <w:rsid w:val="00FE55CB"/>
    <w:rsid w:val="00FE6C3C"/>
    <w:rsid w:val="00FF009A"/>
    <w:rsid w:val="00FF0C39"/>
    <w:rsid w:val="00FF22D2"/>
    <w:rsid w:val="00FF2388"/>
    <w:rsid w:val="00FF301C"/>
    <w:rsid w:val="00FF3F9C"/>
    <w:rsid w:val="00FF65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37D0"/>
    <w:rPr>
      <w:rFonts w:ascii="Calibri" w:eastAsia="Times New Roman" w:hAnsi="Calibri" w:cs="Times New Roman"/>
      <w:lang w:val="en-US"/>
    </w:rPr>
  </w:style>
  <w:style w:type="paragraph" w:styleId="Titolo2">
    <w:name w:val="heading 2"/>
    <w:basedOn w:val="Normale"/>
    <w:next w:val="Normale"/>
    <w:link w:val="Titolo2Carattere"/>
    <w:uiPriority w:val="9"/>
    <w:unhideWhenUsed/>
    <w:qFormat/>
    <w:rsid w:val="00AB73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3C37D0"/>
    <w:pPr>
      <w:tabs>
        <w:tab w:val="center" w:pos="4819"/>
        <w:tab w:val="right" w:pos="9638"/>
      </w:tabs>
      <w:spacing w:after="0" w:line="240" w:lineRule="auto"/>
    </w:pPr>
    <w:rPr>
      <w:rFonts w:ascii="Times New Roman" w:hAnsi="Times New Roman"/>
      <w:sz w:val="24"/>
      <w:szCs w:val="24"/>
      <w:lang w:val="it-IT" w:eastAsia="it-IT"/>
    </w:rPr>
  </w:style>
  <w:style w:type="character" w:customStyle="1" w:styleId="PidipaginaCarattere">
    <w:name w:val="Piè di pagina Carattere"/>
    <w:basedOn w:val="Carpredefinitoparagrafo"/>
    <w:link w:val="Pidipagina"/>
    <w:uiPriority w:val="99"/>
    <w:rsid w:val="003C37D0"/>
    <w:rPr>
      <w:rFonts w:ascii="Times New Roman" w:eastAsia="Times New Roman" w:hAnsi="Times New Roman" w:cs="Times New Roman"/>
      <w:sz w:val="24"/>
      <w:szCs w:val="24"/>
      <w:lang w:eastAsia="it-IT"/>
    </w:rPr>
  </w:style>
  <w:style w:type="paragraph" w:styleId="Corpodeltesto">
    <w:name w:val="Body Text"/>
    <w:basedOn w:val="Normale"/>
    <w:link w:val="CorpodeltestoCarattere"/>
    <w:uiPriority w:val="99"/>
    <w:rsid w:val="003C37D0"/>
    <w:pPr>
      <w:spacing w:after="0" w:line="240" w:lineRule="auto"/>
      <w:jc w:val="both"/>
    </w:pPr>
    <w:rPr>
      <w:rFonts w:ascii="Times New Roman" w:hAnsi="Times New Roman"/>
      <w:sz w:val="20"/>
      <w:szCs w:val="24"/>
      <w:lang w:val="it-IT" w:eastAsia="it-IT"/>
    </w:rPr>
  </w:style>
  <w:style w:type="character" w:customStyle="1" w:styleId="CorpodeltestoCarattere">
    <w:name w:val="Corpo del testo Carattere"/>
    <w:basedOn w:val="Carpredefinitoparagrafo"/>
    <w:link w:val="Corpodeltesto"/>
    <w:uiPriority w:val="99"/>
    <w:rsid w:val="003C37D0"/>
    <w:rPr>
      <w:rFonts w:ascii="Times New Roman" w:eastAsia="Times New Roman" w:hAnsi="Times New Roman" w:cs="Times New Roman"/>
      <w:sz w:val="20"/>
      <w:szCs w:val="24"/>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C37D0"/>
    <w:pPr>
      <w:spacing w:after="0" w:line="240" w:lineRule="auto"/>
      <w:ind w:left="708"/>
    </w:pPr>
    <w:rPr>
      <w:rFonts w:ascii="Times New Roman" w:hAnsi="Times New Roman"/>
      <w:sz w:val="24"/>
      <w:szCs w:val="24"/>
      <w:lang w:val="it-IT" w:eastAsia="it-IT"/>
    </w:rPr>
  </w:style>
  <w:style w:type="table" w:styleId="Grigliatabella">
    <w:name w:val="Table Grid"/>
    <w:basedOn w:val="Tabellanormale"/>
    <w:uiPriority w:val="39"/>
    <w:rsid w:val="00B5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link w:val="SottotitoloCarattere"/>
    <w:uiPriority w:val="99"/>
    <w:qFormat/>
    <w:rsid w:val="007335C4"/>
    <w:pPr>
      <w:spacing w:after="0" w:line="240" w:lineRule="auto"/>
      <w:jc w:val="center"/>
    </w:pPr>
    <w:rPr>
      <w:rFonts w:ascii="Times New Roman" w:hAnsi="Times New Roman"/>
      <w:b/>
      <w:bCs/>
      <w:i/>
      <w:iCs/>
      <w:sz w:val="24"/>
      <w:szCs w:val="24"/>
      <w:lang w:val="it-IT" w:eastAsia="it-IT"/>
    </w:rPr>
  </w:style>
  <w:style w:type="character" w:customStyle="1" w:styleId="SottotitoloCarattere">
    <w:name w:val="Sottotitolo Carattere"/>
    <w:basedOn w:val="Carpredefinitoparagrafo"/>
    <w:link w:val="Sottotitolo"/>
    <w:uiPriority w:val="99"/>
    <w:rsid w:val="007335C4"/>
    <w:rPr>
      <w:rFonts w:ascii="Times New Roman" w:eastAsia="Times New Roman" w:hAnsi="Times New Roman" w:cs="Times New Roman"/>
      <w:b/>
      <w:bCs/>
      <w:i/>
      <w:iCs/>
      <w:sz w:val="24"/>
      <w:szCs w:val="24"/>
      <w:lang w:eastAsia="it-IT"/>
    </w:rPr>
  </w:style>
  <w:style w:type="character" w:styleId="Collegamentoipertestuale">
    <w:name w:val="Hyperlink"/>
    <w:basedOn w:val="Carpredefinitoparagrafo"/>
    <w:uiPriority w:val="99"/>
    <w:rsid w:val="00167DFA"/>
    <w:rPr>
      <w:rFonts w:cs="Times New Roman"/>
      <w:color w:val="0000FF"/>
      <w:u w:val="single"/>
    </w:rPr>
  </w:style>
  <w:style w:type="paragraph" w:styleId="Intestazione">
    <w:name w:val="header"/>
    <w:basedOn w:val="Normale"/>
    <w:link w:val="IntestazioneCarattere"/>
    <w:rsid w:val="009D33E4"/>
    <w:pPr>
      <w:tabs>
        <w:tab w:val="center" w:pos="4819"/>
        <w:tab w:val="right" w:pos="9638"/>
      </w:tabs>
      <w:spacing w:after="0" w:line="240" w:lineRule="auto"/>
    </w:pPr>
    <w:rPr>
      <w:rFonts w:ascii="Times New Roman" w:hAnsi="Times New Roman"/>
      <w:sz w:val="24"/>
      <w:szCs w:val="20"/>
      <w:lang w:val="it-IT" w:eastAsia="it-IT"/>
    </w:rPr>
  </w:style>
  <w:style w:type="character" w:customStyle="1" w:styleId="IntestazioneCarattere">
    <w:name w:val="Intestazione Carattere"/>
    <w:basedOn w:val="Carpredefinitoparagrafo"/>
    <w:link w:val="Intestazione"/>
    <w:uiPriority w:val="99"/>
    <w:rsid w:val="009D33E4"/>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AB736B"/>
    <w:rPr>
      <w:rFonts w:asciiTheme="majorHAnsi" w:eastAsiaTheme="majorEastAsia" w:hAnsiTheme="majorHAnsi" w:cstheme="majorBidi"/>
      <w:b/>
      <w:bCs/>
      <w:color w:val="4F81BD" w:themeColor="accent1"/>
      <w:sz w:val="26"/>
      <w:szCs w:val="26"/>
      <w:lang w:val="en-US"/>
    </w:rPr>
  </w:style>
  <w:style w:type="paragraph" w:styleId="NormaleWeb">
    <w:name w:val="Normal (Web)"/>
    <w:basedOn w:val="Normale"/>
    <w:uiPriority w:val="99"/>
    <w:unhideWhenUsed/>
    <w:qFormat/>
    <w:rsid w:val="00121DDF"/>
    <w:pPr>
      <w:spacing w:before="100" w:beforeAutospacing="1" w:after="142" w:line="288" w:lineRule="auto"/>
    </w:pPr>
    <w:rPr>
      <w:rFonts w:ascii="Times New Roman" w:hAnsi="Times New Roman"/>
      <w:sz w:val="24"/>
      <w:szCs w:val="24"/>
      <w:lang w:val="it-IT" w:eastAsia="it-IT"/>
    </w:rPr>
  </w:style>
  <w:style w:type="paragraph" w:customStyle="1" w:styleId="western">
    <w:name w:val="western"/>
    <w:basedOn w:val="Normale"/>
    <w:rsid w:val="00AC6DD7"/>
    <w:pPr>
      <w:spacing w:before="100" w:beforeAutospacing="1" w:after="0" w:line="240" w:lineRule="auto"/>
      <w:jc w:val="both"/>
    </w:pPr>
    <w:rPr>
      <w:rFonts w:ascii="Times New Roman" w:hAnsi="Times New Roman"/>
      <w:sz w:val="20"/>
      <w:szCs w:val="20"/>
      <w:lang w:val="it-IT" w:eastAsia="it-IT"/>
    </w:rPr>
  </w:style>
  <w:style w:type="paragraph" w:customStyle="1" w:styleId="Standard">
    <w:name w:val="Standard"/>
    <w:rsid w:val="00553543"/>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numbering" w:customStyle="1" w:styleId="WWNum11">
    <w:name w:val="WWNum11"/>
    <w:basedOn w:val="Nessunelenco"/>
    <w:rsid w:val="00553543"/>
    <w:pPr>
      <w:numPr>
        <w:numId w:val="3"/>
      </w:numPr>
    </w:pPr>
  </w:style>
  <w:style w:type="paragraph" w:customStyle="1" w:styleId="Titolo1">
    <w:name w:val="Titolo1"/>
    <w:basedOn w:val="Normale"/>
    <w:next w:val="Corpodeltesto"/>
    <w:rsid w:val="00C21280"/>
    <w:pPr>
      <w:suppressAutoHyphens/>
      <w:spacing w:after="0" w:line="240" w:lineRule="auto"/>
      <w:jc w:val="center"/>
    </w:pPr>
    <w:rPr>
      <w:rFonts w:ascii="Times New Roman" w:hAnsi="Times New Roman"/>
      <w:sz w:val="28"/>
      <w:szCs w:val="20"/>
      <w:lang w:val="it-IT" w:eastAsia="zh-CN"/>
    </w:rPr>
  </w:style>
  <w:style w:type="numbering" w:customStyle="1" w:styleId="WWNum6">
    <w:name w:val="WWNum6"/>
    <w:basedOn w:val="Nessunelenco"/>
    <w:rsid w:val="0095160F"/>
    <w:pPr>
      <w:numPr>
        <w:numId w:val="4"/>
      </w:numPr>
    </w:pPr>
  </w:style>
  <w:style w:type="paragraph" w:styleId="Mappadocumento">
    <w:name w:val="Document Map"/>
    <w:basedOn w:val="Normale"/>
    <w:link w:val="MappadocumentoCarattere"/>
    <w:uiPriority w:val="99"/>
    <w:semiHidden/>
    <w:unhideWhenUsed/>
    <w:rsid w:val="00014CD9"/>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14CD9"/>
    <w:rPr>
      <w:rFonts w:ascii="Tahoma" w:eastAsia="Times New Roman" w:hAnsi="Tahoma" w:cs="Tahoma"/>
      <w:sz w:val="16"/>
      <w:szCs w:val="16"/>
      <w:lang w:val="en-US"/>
    </w:rPr>
  </w:style>
  <w:style w:type="paragraph" w:styleId="Testocommento">
    <w:name w:val="annotation text"/>
    <w:basedOn w:val="Normale"/>
    <w:link w:val="TestocommentoCarattere"/>
    <w:rsid w:val="004E2A82"/>
    <w:pPr>
      <w:spacing w:after="0"/>
      <w:jc w:val="both"/>
    </w:pPr>
    <w:rPr>
      <w:rFonts w:ascii="Garamond" w:hAnsi="Garamond"/>
      <w:sz w:val="20"/>
      <w:szCs w:val="20"/>
      <w:lang w:val="it-IT"/>
    </w:rPr>
  </w:style>
  <w:style w:type="character" w:customStyle="1" w:styleId="TestocommentoCarattere">
    <w:name w:val="Testo commento Carattere"/>
    <w:basedOn w:val="Carpredefinitoparagrafo"/>
    <w:link w:val="Testocommento"/>
    <w:rsid w:val="004E2A82"/>
    <w:rPr>
      <w:rFonts w:ascii="Garamond" w:eastAsia="Times New Roman" w:hAnsi="Garamond" w:cs="Times New Roman"/>
      <w:sz w:val="20"/>
      <w:szCs w:val="20"/>
    </w:rPr>
  </w:style>
  <w:style w:type="table" w:customStyle="1" w:styleId="Grigliatabella1">
    <w:name w:val="Griglia tabella1"/>
    <w:basedOn w:val="Tabellanormale"/>
    <w:next w:val="Grigliatabella"/>
    <w:locked/>
    <w:rsid w:val="00FD4920"/>
    <w:pPr>
      <w:spacing w:after="0" w:line="240" w:lineRule="auto"/>
    </w:pPr>
    <w:rPr>
      <w:rFonts w:ascii="Calibri" w:eastAsia="Calibri" w:hAnsi="Calibri" w:cs="Times New Roman"/>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D76B6"/>
    <w:rPr>
      <w:sz w:val="16"/>
      <w:szCs w:val="16"/>
    </w:rPr>
  </w:style>
  <w:style w:type="paragraph" w:styleId="Soggettocommento">
    <w:name w:val="annotation subject"/>
    <w:basedOn w:val="Testocommento"/>
    <w:next w:val="Testocommento"/>
    <w:link w:val="SoggettocommentoCarattere"/>
    <w:uiPriority w:val="99"/>
    <w:semiHidden/>
    <w:unhideWhenUsed/>
    <w:rsid w:val="00DD76B6"/>
    <w:pPr>
      <w:spacing w:after="200" w:line="240" w:lineRule="auto"/>
      <w:jc w:val="left"/>
    </w:pPr>
    <w:rPr>
      <w:rFonts w:ascii="Calibri" w:hAnsi="Calibri"/>
      <w:b/>
      <w:bCs/>
      <w:lang w:val="en-US"/>
    </w:rPr>
  </w:style>
  <w:style w:type="character" w:customStyle="1" w:styleId="SoggettocommentoCarattere">
    <w:name w:val="Soggetto commento Carattere"/>
    <w:basedOn w:val="TestocommentoCarattere"/>
    <w:link w:val="Soggettocommento"/>
    <w:uiPriority w:val="99"/>
    <w:semiHidden/>
    <w:rsid w:val="00DD76B6"/>
    <w:rPr>
      <w:rFonts w:ascii="Calibri" w:eastAsia="Times New Roman" w:hAnsi="Calibri" w:cs="Times New Roman"/>
      <w:b/>
      <w:bCs/>
      <w:sz w:val="20"/>
      <w:szCs w:val="20"/>
      <w:lang w:val="en-US"/>
    </w:rPr>
  </w:style>
  <w:style w:type="paragraph" w:styleId="Testofumetto">
    <w:name w:val="Balloon Text"/>
    <w:basedOn w:val="Normale"/>
    <w:link w:val="TestofumettoCarattere"/>
    <w:uiPriority w:val="99"/>
    <w:semiHidden/>
    <w:unhideWhenUsed/>
    <w:rsid w:val="00DD76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76B6"/>
    <w:rPr>
      <w:rFonts w:ascii="Tahoma" w:eastAsia="Times New Roman" w:hAnsi="Tahoma" w:cs="Tahoma"/>
      <w:sz w:val="16"/>
      <w:szCs w:val="16"/>
      <w:lang w:val="en-US"/>
    </w:rPr>
  </w:style>
  <w:style w:type="character" w:customStyle="1" w:styleId="UnresolvedMention">
    <w:name w:val="Unresolved Mention"/>
    <w:basedOn w:val="Carpredefinitoparagrafo"/>
    <w:uiPriority w:val="99"/>
    <w:semiHidden/>
    <w:unhideWhenUsed/>
    <w:rsid w:val="000C155C"/>
    <w:rPr>
      <w:color w:val="605E5C"/>
      <w:shd w:val="clear" w:color="auto" w:fill="E1DFDD"/>
    </w:rPr>
  </w:style>
  <w:style w:type="paragraph" w:customStyle="1" w:styleId="Textbody">
    <w:name w:val="Text body"/>
    <w:basedOn w:val="Normale"/>
    <w:rsid w:val="00F7666E"/>
    <w:pPr>
      <w:widowControl w:val="0"/>
      <w:suppressAutoHyphens/>
      <w:autoSpaceDN w:val="0"/>
      <w:spacing w:after="120" w:line="240" w:lineRule="auto"/>
      <w:textAlignment w:val="baseline"/>
    </w:pPr>
    <w:rPr>
      <w:rFonts w:ascii="Times New Roman" w:eastAsia="SimSun" w:hAnsi="Times New Roman" w:cs="Mangal"/>
      <w:kern w:val="3"/>
      <w:sz w:val="24"/>
      <w:szCs w:val="24"/>
      <w:lang w:val="it-IT" w:eastAsia="zh-CN" w:bidi="hi-IN"/>
    </w:rPr>
  </w:style>
  <w:style w:type="paragraph" w:customStyle="1" w:styleId="Default">
    <w:name w:val="Default"/>
    <w:qFormat/>
    <w:rsid w:val="00D73E91"/>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prov-corpo-testo-western">
    <w:name w:val="prov-corpo-testo-western"/>
    <w:basedOn w:val="Normale"/>
    <w:rsid w:val="00484808"/>
    <w:pPr>
      <w:spacing w:before="100" w:beforeAutospacing="1" w:after="0" w:line="360" w:lineRule="auto"/>
      <w:jc w:val="both"/>
    </w:pPr>
    <w:rPr>
      <w:rFonts w:ascii="Tahoma" w:hAnsi="Tahoma" w:cs="Tahoma"/>
      <w:sz w:val="20"/>
      <w:szCs w:val="20"/>
      <w:lang w:val="it-IT" w:eastAsia="it-IT"/>
    </w:rPr>
  </w:style>
  <w:style w:type="character" w:styleId="Enfasigrassetto">
    <w:name w:val="Strong"/>
    <w:basedOn w:val="Carpredefinitoparagrafo"/>
    <w:uiPriority w:val="22"/>
    <w:qFormat/>
    <w:rsid w:val="00A738E9"/>
    <w:rPr>
      <w:b/>
      <w:bCs/>
    </w:rPr>
  </w:style>
</w:styles>
</file>

<file path=word/webSettings.xml><?xml version="1.0" encoding="utf-8"?>
<w:webSettings xmlns:r="http://schemas.openxmlformats.org/officeDocument/2006/relationships" xmlns:w="http://schemas.openxmlformats.org/wordprocessingml/2006/main">
  <w:divs>
    <w:div w:id="255094118">
      <w:bodyDiv w:val="1"/>
      <w:marLeft w:val="0"/>
      <w:marRight w:val="0"/>
      <w:marTop w:val="0"/>
      <w:marBottom w:val="0"/>
      <w:divBdr>
        <w:top w:val="none" w:sz="0" w:space="0" w:color="auto"/>
        <w:left w:val="none" w:sz="0" w:space="0" w:color="auto"/>
        <w:bottom w:val="none" w:sz="0" w:space="0" w:color="auto"/>
        <w:right w:val="none" w:sz="0" w:space="0" w:color="auto"/>
      </w:divBdr>
    </w:div>
    <w:div w:id="271742805">
      <w:bodyDiv w:val="1"/>
      <w:marLeft w:val="0"/>
      <w:marRight w:val="0"/>
      <w:marTop w:val="0"/>
      <w:marBottom w:val="0"/>
      <w:divBdr>
        <w:top w:val="none" w:sz="0" w:space="0" w:color="auto"/>
        <w:left w:val="none" w:sz="0" w:space="0" w:color="auto"/>
        <w:bottom w:val="none" w:sz="0" w:space="0" w:color="auto"/>
        <w:right w:val="none" w:sz="0" w:space="0" w:color="auto"/>
      </w:divBdr>
    </w:div>
    <w:div w:id="330915371">
      <w:bodyDiv w:val="1"/>
      <w:marLeft w:val="0"/>
      <w:marRight w:val="0"/>
      <w:marTop w:val="0"/>
      <w:marBottom w:val="0"/>
      <w:divBdr>
        <w:top w:val="none" w:sz="0" w:space="0" w:color="auto"/>
        <w:left w:val="none" w:sz="0" w:space="0" w:color="auto"/>
        <w:bottom w:val="none" w:sz="0" w:space="0" w:color="auto"/>
        <w:right w:val="none" w:sz="0" w:space="0" w:color="auto"/>
      </w:divBdr>
    </w:div>
    <w:div w:id="464615620">
      <w:bodyDiv w:val="1"/>
      <w:marLeft w:val="0"/>
      <w:marRight w:val="0"/>
      <w:marTop w:val="0"/>
      <w:marBottom w:val="0"/>
      <w:divBdr>
        <w:top w:val="none" w:sz="0" w:space="0" w:color="auto"/>
        <w:left w:val="none" w:sz="0" w:space="0" w:color="auto"/>
        <w:bottom w:val="none" w:sz="0" w:space="0" w:color="auto"/>
        <w:right w:val="none" w:sz="0" w:space="0" w:color="auto"/>
      </w:divBdr>
    </w:div>
    <w:div w:id="526018407">
      <w:bodyDiv w:val="1"/>
      <w:marLeft w:val="0"/>
      <w:marRight w:val="0"/>
      <w:marTop w:val="0"/>
      <w:marBottom w:val="0"/>
      <w:divBdr>
        <w:top w:val="none" w:sz="0" w:space="0" w:color="auto"/>
        <w:left w:val="none" w:sz="0" w:space="0" w:color="auto"/>
        <w:bottom w:val="none" w:sz="0" w:space="0" w:color="auto"/>
        <w:right w:val="none" w:sz="0" w:space="0" w:color="auto"/>
      </w:divBdr>
    </w:div>
    <w:div w:id="541093054">
      <w:bodyDiv w:val="1"/>
      <w:marLeft w:val="0"/>
      <w:marRight w:val="0"/>
      <w:marTop w:val="0"/>
      <w:marBottom w:val="0"/>
      <w:divBdr>
        <w:top w:val="none" w:sz="0" w:space="0" w:color="auto"/>
        <w:left w:val="none" w:sz="0" w:space="0" w:color="auto"/>
        <w:bottom w:val="none" w:sz="0" w:space="0" w:color="auto"/>
        <w:right w:val="none" w:sz="0" w:space="0" w:color="auto"/>
      </w:divBdr>
    </w:div>
    <w:div w:id="686443511">
      <w:bodyDiv w:val="1"/>
      <w:marLeft w:val="0"/>
      <w:marRight w:val="0"/>
      <w:marTop w:val="0"/>
      <w:marBottom w:val="0"/>
      <w:divBdr>
        <w:top w:val="none" w:sz="0" w:space="0" w:color="auto"/>
        <w:left w:val="none" w:sz="0" w:space="0" w:color="auto"/>
        <w:bottom w:val="none" w:sz="0" w:space="0" w:color="auto"/>
        <w:right w:val="none" w:sz="0" w:space="0" w:color="auto"/>
      </w:divBdr>
    </w:div>
    <w:div w:id="807750129">
      <w:bodyDiv w:val="1"/>
      <w:marLeft w:val="0"/>
      <w:marRight w:val="0"/>
      <w:marTop w:val="0"/>
      <w:marBottom w:val="0"/>
      <w:divBdr>
        <w:top w:val="none" w:sz="0" w:space="0" w:color="auto"/>
        <w:left w:val="none" w:sz="0" w:space="0" w:color="auto"/>
        <w:bottom w:val="none" w:sz="0" w:space="0" w:color="auto"/>
        <w:right w:val="none" w:sz="0" w:space="0" w:color="auto"/>
      </w:divBdr>
    </w:div>
    <w:div w:id="938415624">
      <w:bodyDiv w:val="1"/>
      <w:marLeft w:val="0"/>
      <w:marRight w:val="0"/>
      <w:marTop w:val="0"/>
      <w:marBottom w:val="0"/>
      <w:divBdr>
        <w:top w:val="none" w:sz="0" w:space="0" w:color="auto"/>
        <w:left w:val="none" w:sz="0" w:space="0" w:color="auto"/>
        <w:bottom w:val="none" w:sz="0" w:space="0" w:color="auto"/>
        <w:right w:val="none" w:sz="0" w:space="0" w:color="auto"/>
      </w:divBdr>
    </w:div>
    <w:div w:id="1156413406">
      <w:bodyDiv w:val="1"/>
      <w:marLeft w:val="0"/>
      <w:marRight w:val="0"/>
      <w:marTop w:val="0"/>
      <w:marBottom w:val="0"/>
      <w:divBdr>
        <w:top w:val="none" w:sz="0" w:space="0" w:color="auto"/>
        <w:left w:val="none" w:sz="0" w:space="0" w:color="auto"/>
        <w:bottom w:val="none" w:sz="0" w:space="0" w:color="auto"/>
        <w:right w:val="none" w:sz="0" w:space="0" w:color="auto"/>
      </w:divBdr>
    </w:div>
    <w:div w:id="1287857931">
      <w:bodyDiv w:val="1"/>
      <w:marLeft w:val="0"/>
      <w:marRight w:val="0"/>
      <w:marTop w:val="0"/>
      <w:marBottom w:val="0"/>
      <w:divBdr>
        <w:top w:val="none" w:sz="0" w:space="0" w:color="auto"/>
        <w:left w:val="none" w:sz="0" w:space="0" w:color="auto"/>
        <w:bottom w:val="none" w:sz="0" w:space="0" w:color="auto"/>
        <w:right w:val="none" w:sz="0" w:space="0" w:color="auto"/>
      </w:divBdr>
    </w:div>
    <w:div w:id="1507936570">
      <w:bodyDiv w:val="1"/>
      <w:marLeft w:val="0"/>
      <w:marRight w:val="0"/>
      <w:marTop w:val="0"/>
      <w:marBottom w:val="0"/>
      <w:divBdr>
        <w:top w:val="none" w:sz="0" w:space="0" w:color="auto"/>
        <w:left w:val="none" w:sz="0" w:space="0" w:color="auto"/>
        <w:bottom w:val="none" w:sz="0" w:space="0" w:color="auto"/>
        <w:right w:val="none" w:sz="0" w:space="0" w:color="auto"/>
      </w:divBdr>
    </w:div>
    <w:div w:id="1628581034">
      <w:bodyDiv w:val="1"/>
      <w:marLeft w:val="0"/>
      <w:marRight w:val="0"/>
      <w:marTop w:val="0"/>
      <w:marBottom w:val="0"/>
      <w:divBdr>
        <w:top w:val="none" w:sz="0" w:space="0" w:color="auto"/>
        <w:left w:val="none" w:sz="0" w:space="0" w:color="auto"/>
        <w:bottom w:val="none" w:sz="0" w:space="0" w:color="auto"/>
        <w:right w:val="none" w:sz="0" w:space="0" w:color="auto"/>
      </w:divBdr>
    </w:div>
    <w:div w:id="1782140608">
      <w:bodyDiv w:val="1"/>
      <w:marLeft w:val="0"/>
      <w:marRight w:val="0"/>
      <w:marTop w:val="0"/>
      <w:marBottom w:val="0"/>
      <w:divBdr>
        <w:top w:val="none" w:sz="0" w:space="0" w:color="auto"/>
        <w:left w:val="none" w:sz="0" w:space="0" w:color="auto"/>
        <w:bottom w:val="none" w:sz="0" w:space="0" w:color="auto"/>
        <w:right w:val="none" w:sz="0" w:space="0" w:color="auto"/>
      </w:divBdr>
    </w:div>
    <w:div w:id="1789884757">
      <w:bodyDiv w:val="1"/>
      <w:marLeft w:val="0"/>
      <w:marRight w:val="0"/>
      <w:marTop w:val="0"/>
      <w:marBottom w:val="0"/>
      <w:divBdr>
        <w:top w:val="none" w:sz="0" w:space="0" w:color="auto"/>
        <w:left w:val="none" w:sz="0" w:space="0" w:color="auto"/>
        <w:bottom w:val="none" w:sz="0" w:space="0" w:color="auto"/>
        <w:right w:val="none" w:sz="0" w:space="0" w:color="auto"/>
      </w:divBdr>
    </w:div>
    <w:div w:id="1899052379">
      <w:bodyDiv w:val="1"/>
      <w:marLeft w:val="0"/>
      <w:marRight w:val="0"/>
      <w:marTop w:val="0"/>
      <w:marBottom w:val="0"/>
      <w:divBdr>
        <w:top w:val="none" w:sz="0" w:space="0" w:color="auto"/>
        <w:left w:val="none" w:sz="0" w:space="0" w:color="auto"/>
        <w:bottom w:val="none" w:sz="0" w:space="0" w:color="auto"/>
        <w:right w:val="none" w:sz="0" w:space="0" w:color="auto"/>
      </w:divBdr>
    </w:div>
    <w:div w:id="1988046417">
      <w:bodyDiv w:val="1"/>
      <w:marLeft w:val="0"/>
      <w:marRight w:val="0"/>
      <w:marTop w:val="0"/>
      <w:marBottom w:val="0"/>
      <w:divBdr>
        <w:top w:val="none" w:sz="0" w:space="0" w:color="auto"/>
        <w:left w:val="none" w:sz="0" w:space="0" w:color="auto"/>
        <w:bottom w:val="none" w:sz="0" w:space="0" w:color="auto"/>
        <w:right w:val="none" w:sz="0" w:space="0" w:color="auto"/>
      </w:divBdr>
    </w:div>
    <w:div w:id="2025741033">
      <w:bodyDiv w:val="1"/>
      <w:marLeft w:val="0"/>
      <w:marRight w:val="0"/>
      <w:marTop w:val="0"/>
      <w:marBottom w:val="0"/>
      <w:divBdr>
        <w:top w:val="none" w:sz="0" w:space="0" w:color="auto"/>
        <w:left w:val="none" w:sz="0" w:space="0" w:color="auto"/>
        <w:bottom w:val="none" w:sz="0" w:space="0" w:color="auto"/>
        <w:right w:val="none" w:sz="0" w:space="0" w:color="auto"/>
      </w:divBdr>
    </w:div>
    <w:div w:id="20429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8_dm_11_04_cam.htm" TargetMode="External"/><Relationship Id="rId18" Type="http://schemas.microsoft.com/office/2011/relationships/commentsExtended" Target="commentsExtended.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www.bosettiegatti.eu/info/norme/statali/2008_dm_11_04_cam.htm" TargetMode="Externa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javascript:__doPostBack('ctl00$MC$ucElencoPartecipanti$rgPartecipanti$ctl00$ctl04$lbRagioneSociale','')" TargetMode="Externa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85C10-3501-4A5E-A2D0-1C3760C9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5</Pages>
  <Words>1696</Words>
  <Characters>9670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11344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emiliano.gasparini</dc:creator>
  <cp:lastModifiedBy>Evi.Dallantonia</cp:lastModifiedBy>
  <cp:revision>152</cp:revision>
  <cp:lastPrinted>2022-12-23T09:07:00Z</cp:lastPrinted>
  <dcterms:created xsi:type="dcterms:W3CDTF">2023-02-02T08:50:00Z</dcterms:created>
  <dcterms:modified xsi:type="dcterms:W3CDTF">2025-10-02T13:24:00Z</dcterms:modified>
</cp:coreProperties>
</file>